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58904">
      <w:pPr>
        <w:keepNext w:val="0"/>
        <w:keepLines w:val="0"/>
        <w:pageBreakBefore w:val="0"/>
        <w:widowControl w:val="0"/>
        <w:kinsoku/>
        <w:wordWrap/>
        <w:overflowPunct/>
        <w:topLinePunct w:val="0"/>
        <w:autoSpaceDE/>
        <w:autoSpaceDN/>
        <w:bidi w:val="0"/>
        <w:adjustRightInd/>
        <w:snapToGrid w:val="0"/>
        <w:spacing w:before="50" w:after="50" w:line="400" w:lineRule="exact"/>
        <w:jc w:val="both"/>
        <w:textAlignment w:val="auto"/>
        <w:outlineLvl w:val="0"/>
        <w:rPr>
          <w:rFonts w:hint="eastAsia" w:ascii="宋体" w:hAnsi="宋体" w:cs="宋体"/>
          <w:b/>
          <w:bCs/>
          <w:color w:val="auto"/>
          <w:sz w:val="30"/>
          <w:szCs w:val="30"/>
          <w:highlight w:val="none"/>
          <w:lang w:val="en-US" w:eastAsia="zh-CN"/>
        </w:rPr>
      </w:pPr>
      <w:r>
        <w:rPr>
          <w:rFonts w:hint="eastAsia" w:ascii="宋体" w:hAnsi="宋体" w:cs="宋体"/>
          <w:b/>
          <w:bCs/>
          <w:color w:val="auto"/>
          <w:sz w:val="30"/>
          <w:szCs w:val="30"/>
          <w:highlight w:val="none"/>
          <w:lang w:val="en-US" w:eastAsia="zh-CN"/>
        </w:rPr>
        <w:t>附件：</w:t>
      </w:r>
    </w:p>
    <w:p w14:paraId="3113CA3F">
      <w:pPr>
        <w:keepNext w:val="0"/>
        <w:keepLines w:val="0"/>
        <w:pageBreakBefore w:val="0"/>
        <w:widowControl w:val="0"/>
        <w:kinsoku/>
        <w:wordWrap/>
        <w:overflowPunct/>
        <w:topLinePunct w:val="0"/>
        <w:autoSpaceDE/>
        <w:autoSpaceDN/>
        <w:bidi w:val="0"/>
        <w:adjustRightInd/>
        <w:snapToGrid w:val="0"/>
        <w:spacing w:before="50" w:after="50" w:line="400" w:lineRule="exact"/>
        <w:jc w:val="both"/>
        <w:textAlignment w:val="auto"/>
        <w:outlineLvl w:val="0"/>
        <w:rPr>
          <w:rFonts w:hint="eastAsia" w:ascii="宋体" w:hAnsi="宋体" w:eastAsia="宋体" w:cs="宋体"/>
          <w:b/>
          <w:bCs/>
          <w:color w:val="auto"/>
          <w:sz w:val="30"/>
          <w:szCs w:val="30"/>
          <w:highlight w:val="none"/>
          <w:lang w:val="en-US" w:eastAsia="zh-CN"/>
        </w:rPr>
      </w:pPr>
      <w:r>
        <w:rPr>
          <w:rFonts w:hint="eastAsia" w:ascii="宋体" w:hAnsi="宋体" w:cs="宋体"/>
          <w:b/>
          <w:bCs/>
          <w:color w:val="auto"/>
          <w:sz w:val="30"/>
          <w:szCs w:val="30"/>
          <w:highlight w:val="none"/>
          <w:lang w:val="en-US" w:eastAsia="zh-CN"/>
        </w:rPr>
        <w:t>《开标一览表》格式</w:t>
      </w:r>
      <w:r>
        <w:rPr>
          <w:rFonts w:hint="eastAsia" w:ascii="宋体" w:hAnsi="宋体" w:eastAsia="宋体" w:cs="宋体"/>
          <w:b/>
          <w:bCs/>
          <w:color w:val="auto"/>
          <w:sz w:val="30"/>
          <w:szCs w:val="30"/>
          <w:highlight w:val="none"/>
          <w:lang w:val="en-US" w:eastAsia="zh-CN"/>
        </w:rPr>
        <w:t>现更正为：</w:t>
      </w:r>
    </w:p>
    <w:p w14:paraId="69F65E90">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outlineLvl w:val="0"/>
        <w:rPr>
          <w:rFonts w:hint="eastAsia" w:ascii="宋体"/>
          <w:b/>
          <w:color w:val="auto"/>
          <w:sz w:val="30"/>
          <w:szCs w:val="24"/>
          <w:highlight w:val="none"/>
        </w:rPr>
      </w:pPr>
    </w:p>
    <w:p w14:paraId="7BDF3565">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outlineLvl w:val="0"/>
        <w:rPr>
          <w:rFonts w:hint="eastAsia" w:ascii="宋体"/>
          <w:b/>
          <w:color w:val="auto"/>
          <w:sz w:val="30"/>
          <w:szCs w:val="24"/>
          <w:highlight w:val="none"/>
        </w:rPr>
      </w:pPr>
      <w:r>
        <w:rPr>
          <w:rFonts w:hint="eastAsia" w:ascii="宋体"/>
          <w:b/>
          <w:color w:val="auto"/>
          <w:sz w:val="30"/>
          <w:szCs w:val="24"/>
          <w:highlight w:val="none"/>
        </w:rPr>
        <w:t>开标一览表</w:t>
      </w:r>
    </w:p>
    <w:p w14:paraId="10A9E8F7">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4"/>
          <w:szCs w:val="24"/>
          <w:highlight w:val="none"/>
          <w:u w:val="single"/>
        </w:rPr>
      </w:pPr>
      <w:r>
        <w:rPr>
          <w:rFonts w:hint="eastAsia" w:ascii="宋体"/>
          <w:color w:val="auto"/>
          <w:sz w:val="24"/>
          <w:szCs w:val="24"/>
          <w:highlight w:val="none"/>
        </w:rPr>
        <w:t>项目名称：                                     项目编号：</w:t>
      </w:r>
    </w:p>
    <w:p w14:paraId="278743D7">
      <w:pPr>
        <w:keepNext w:val="0"/>
        <w:keepLines w:val="0"/>
        <w:pageBreakBefore w:val="0"/>
        <w:widowControl w:val="0"/>
        <w:kinsoku/>
        <w:wordWrap/>
        <w:overflowPunct/>
        <w:topLinePunct w:val="0"/>
        <w:autoSpaceDE/>
        <w:autoSpaceDN/>
        <w:bidi w:val="0"/>
        <w:adjustRightInd/>
        <w:snapToGrid w:val="0"/>
        <w:spacing w:before="50" w:after="50" w:line="400" w:lineRule="exact"/>
        <w:ind w:right="120"/>
        <w:jc w:val="left"/>
        <w:textAlignment w:val="auto"/>
        <w:rPr>
          <w:rFonts w:hint="eastAsia" w:ascii="宋体"/>
          <w:color w:val="auto"/>
          <w:sz w:val="24"/>
          <w:szCs w:val="24"/>
          <w:highlight w:val="none"/>
        </w:rPr>
      </w:pPr>
      <w:r>
        <w:rPr>
          <w:rFonts w:hint="eastAsia" w:ascii="宋体"/>
          <w:color w:val="auto"/>
          <w:sz w:val="24"/>
          <w:szCs w:val="24"/>
          <w:highlight w:val="none"/>
        </w:rPr>
        <w:t>投标人名称：                      所投分标：          单位：元</w:t>
      </w:r>
    </w:p>
    <w:tbl>
      <w:tblPr>
        <w:tblStyle w:val="3"/>
        <w:tblW w:w="6362"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50"/>
        <w:gridCol w:w="1420"/>
        <w:gridCol w:w="720"/>
        <w:gridCol w:w="750"/>
        <w:gridCol w:w="730"/>
        <w:gridCol w:w="990"/>
        <w:gridCol w:w="1010"/>
        <w:gridCol w:w="850"/>
        <w:gridCol w:w="1400"/>
        <w:gridCol w:w="2325"/>
      </w:tblGrid>
      <w:tr w14:paraId="3CCD5A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73" w:hRule="atLeast"/>
          <w:jc w:val="center"/>
        </w:trPr>
        <w:tc>
          <w:tcPr>
            <w:tcW w:w="650" w:type="dxa"/>
            <w:tcBorders>
              <w:top w:val="single" w:color="auto" w:sz="4" w:space="0"/>
              <w:left w:val="single" w:color="auto" w:sz="4" w:space="0"/>
              <w:bottom w:val="single" w:color="auto" w:sz="4" w:space="0"/>
              <w:right w:val="single" w:color="auto" w:sz="4" w:space="0"/>
            </w:tcBorders>
            <w:vAlign w:val="center"/>
          </w:tcPr>
          <w:p w14:paraId="49D896DC">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序号</w:t>
            </w:r>
          </w:p>
        </w:tc>
        <w:tc>
          <w:tcPr>
            <w:tcW w:w="1420" w:type="dxa"/>
            <w:tcBorders>
              <w:top w:val="single" w:color="auto" w:sz="4" w:space="0"/>
              <w:left w:val="single" w:color="auto" w:sz="4" w:space="0"/>
              <w:bottom w:val="single" w:color="auto" w:sz="4" w:space="0"/>
              <w:right w:val="single" w:color="auto" w:sz="4" w:space="0"/>
            </w:tcBorders>
            <w:vAlign w:val="center"/>
          </w:tcPr>
          <w:p w14:paraId="5B3A9D5C">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标的的名称</w:t>
            </w:r>
          </w:p>
        </w:tc>
        <w:tc>
          <w:tcPr>
            <w:tcW w:w="720" w:type="dxa"/>
            <w:tcBorders>
              <w:top w:val="single" w:color="auto" w:sz="4" w:space="0"/>
              <w:left w:val="single" w:color="auto" w:sz="4" w:space="0"/>
              <w:bottom w:val="single" w:color="auto" w:sz="4" w:space="0"/>
              <w:right w:val="single" w:color="auto" w:sz="4" w:space="0"/>
            </w:tcBorders>
            <w:vAlign w:val="center"/>
          </w:tcPr>
          <w:p w14:paraId="04D79C29">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cs="宋体"/>
                <w:b/>
                <w:bCs/>
                <w:color w:val="auto"/>
                <w:sz w:val="22"/>
                <w:highlight w:val="none"/>
                <w:lang w:bidi="ar-SA"/>
              </w:rPr>
            </w:pPr>
            <w:r>
              <w:rPr>
                <w:rFonts w:hint="eastAsia" w:ascii="宋体" w:cs="宋体"/>
                <w:b/>
                <w:bCs/>
                <w:color w:val="auto"/>
                <w:sz w:val="22"/>
                <w:highlight w:val="none"/>
              </w:rPr>
              <w:t>品牌</w:t>
            </w:r>
          </w:p>
        </w:tc>
        <w:tc>
          <w:tcPr>
            <w:tcW w:w="750" w:type="dxa"/>
            <w:tcBorders>
              <w:top w:val="single" w:color="auto" w:sz="4" w:space="0"/>
              <w:left w:val="single" w:color="auto" w:sz="4" w:space="0"/>
              <w:bottom w:val="single" w:color="auto" w:sz="4" w:space="0"/>
              <w:right w:val="single" w:color="auto" w:sz="4" w:space="0"/>
            </w:tcBorders>
            <w:vAlign w:val="center"/>
          </w:tcPr>
          <w:p w14:paraId="229D01EB">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cs="宋体"/>
                <w:b/>
                <w:bCs/>
                <w:color w:val="auto"/>
                <w:sz w:val="22"/>
                <w:highlight w:val="none"/>
              </w:rPr>
            </w:pPr>
            <w:r>
              <w:rPr>
                <w:rFonts w:hint="eastAsia" w:ascii="宋体" w:cs="宋体"/>
                <w:b/>
                <w:bCs/>
                <w:color w:val="auto"/>
                <w:sz w:val="22"/>
                <w:highlight w:val="none"/>
              </w:rPr>
              <w:t>规格</w:t>
            </w:r>
          </w:p>
          <w:p w14:paraId="182A224D">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cs="宋体"/>
                <w:b/>
                <w:bCs/>
                <w:color w:val="auto"/>
                <w:sz w:val="22"/>
                <w:highlight w:val="none"/>
                <w:lang w:bidi="ar-SA"/>
              </w:rPr>
            </w:pPr>
            <w:r>
              <w:rPr>
                <w:rFonts w:hint="eastAsia" w:ascii="宋体" w:cs="宋体"/>
                <w:b/>
                <w:bCs/>
                <w:color w:val="auto"/>
                <w:sz w:val="22"/>
                <w:highlight w:val="none"/>
              </w:rPr>
              <w:t>型号</w:t>
            </w:r>
          </w:p>
        </w:tc>
        <w:tc>
          <w:tcPr>
            <w:tcW w:w="730" w:type="dxa"/>
            <w:tcBorders>
              <w:top w:val="single" w:color="auto" w:sz="4" w:space="0"/>
              <w:left w:val="single" w:color="auto" w:sz="4" w:space="0"/>
              <w:bottom w:val="single" w:color="auto" w:sz="4" w:space="0"/>
              <w:right w:val="single" w:color="auto" w:sz="4" w:space="0"/>
            </w:tcBorders>
            <w:vAlign w:val="center"/>
          </w:tcPr>
          <w:p w14:paraId="66CF5F51">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cs="宋体"/>
                <w:b/>
                <w:bCs/>
                <w:color w:val="auto"/>
                <w:sz w:val="22"/>
                <w:highlight w:val="none"/>
              </w:rPr>
            </w:pPr>
            <w:r>
              <w:rPr>
                <w:rFonts w:hint="eastAsia" w:ascii="宋体" w:cs="宋体"/>
                <w:b/>
                <w:bCs/>
                <w:color w:val="auto"/>
                <w:sz w:val="22"/>
                <w:highlight w:val="none"/>
              </w:rPr>
              <w:t>生产</w:t>
            </w:r>
          </w:p>
          <w:p w14:paraId="7409BC88">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cs="宋体"/>
                <w:b/>
                <w:bCs/>
                <w:color w:val="auto"/>
                <w:sz w:val="22"/>
                <w:highlight w:val="none"/>
                <w:lang w:bidi="ar-SA"/>
              </w:rPr>
            </w:pPr>
            <w:r>
              <w:rPr>
                <w:rFonts w:hint="eastAsia" w:ascii="宋体" w:cs="宋体"/>
                <w:b/>
                <w:bCs/>
                <w:color w:val="auto"/>
                <w:sz w:val="22"/>
                <w:highlight w:val="none"/>
              </w:rPr>
              <w:t>厂家</w:t>
            </w:r>
          </w:p>
        </w:tc>
        <w:tc>
          <w:tcPr>
            <w:tcW w:w="990" w:type="dxa"/>
            <w:tcBorders>
              <w:top w:val="single" w:color="auto" w:sz="4" w:space="0"/>
              <w:left w:val="single" w:color="auto" w:sz="4" w:space="0"/>
              <w:bottom w:val="single" w:color="auto" w:sz="4" w:space="0"/>
              <w:right w:val="single" w:color="auto" w:sz="4" w:space="0"/>
            </w:tcBorders>
            <w:vAlign w:val="center"/>
          </w:tcPr>
          <w:p w14:paraId="080E4DDE">
            <w:pPr>
              <w:keepNext w:val="0"/>
              <w:keepLines w:val="0"/>
              <w:pageBreakBefore w:val="0"/>
              <w:widowControl w:val="0"/>
              <w:shd w:val="clear" w:color="auto" w:fill="FFFFFF"/>
              <w:kinsoku/>
              <w:wordWrap/>
              <w:overflowPunct/>
              <w:topLinePunct w:val="0"/>
              <w:autoSpaceDE/>
              <w:autoSpaceDN/>
              <w:bidi w:val="0"/>
              <w:adjustRightInd/>
              <w:snapToGrid w:val="0"/>
              <w:spacing w:line="400" w:lineRule="exact"/>
              <w:jc w:val="center"/>
              <w:textAlignment w:val="auto"/>
              <w:rPr>
                <w:rFonts w:hint="eastAsia" w:ascii="宋体"/>
                <w:b/>
                <w:color w:val="auto"/>
                <w:sz w:val="22"/>
                <w:highlight w:val="none"/>
              </w:rPr>
            </w:pPr>
            <w:r>
              <w:rPr>
                <w:rFonts w:hint="eastAsia" w:ascii="宋体" w:cs="宋体"/>
                <w:b/>
                <w:bCs/>
                <w:color w:val="auto"/>
                <w:sz w:val="22"/>
                <w:highlight w:val="none"/>
              </w:rPr>
              <w:t>原产地</w:t>
            </w:r>
          </w:p>
        </w:tc>
        <w:tc>
          <w:tcPr>
            <w:tcW w:w="1010" w:type="dxa"/>
            <w:tcBorders>
              <w:top w:val="single" w:color="auto" w:sz="4" w:space="0"/>
              <w:left w:val="single" w:color="auto" w:sz="4" w:space="0"/>
              <w:bottom w:val="single" w:color="auto" w:sz="4" w:space="0"/>
              <w:right w:val="single" w:color="auto" w:sz="4" w:space="0"/>
            </w:tcBorders>
            <w:vAlign w:val="center"/>
          </w:tcPr>
          <w:p w14:paraId="3E413E58">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数量及单位①</w:t>
            </w:r>
          </w:p>
        </w:tc>
        <w:tc>
          <w:tcPr>
            <w:tcW w:w="850" w:type="dxa"/>
            <w:tcBorders>
              <w:top w:val="single" w:color="auto" w:sz="4" w:space="0"/>
              <w:left w:val="single" w:color="auto" w:sz="4" w:space="0"/>
              <w:bottom w:val="single" w:color="auto" w:sz="4" w:space="0"/>
              <w:right w:val="single" w:color="auto" w:sz="4" w:space="0"/>
            </w:tcBorders>
            <w:vAlign w:val="center"/>
          </w:tcPr>
          <w:p w14:paraId="1CE5839D">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单价</w:t>
            </w:r>
          </w:p>
          <w:p w14:paraId="2158D5EA">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②</w:t>
            </w:r>
          </w:p>
        </w:tc>
        <w:tc>
          <w:tcPr>
            <w:tcW w:w="1400" w:type="dxa"/>
            <w:tcBorders>
              <w:top w:val="single" w:color="auto" w:sz="4" w:space="0"/>
              <w:left w:val="single" w:color="auto" w:sz="4" w:space="0"/>
              <w:bottom w:val="single" w:color="auto" w:sz="4" w:space="0"/>
              <w:right w:val="single" w:color="auto" w:sz="4" w:space="0"/>
            </w:tcBorders>
            <w:vAlign w:val="center"/>
          </w:tcPr>
          <w:p w14:paraId="70BE4170">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投标报价</w:t>
            </w:r>
          </w:p>
          <w:p w14:paraId="67889399">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③=①×②</w:t>
            </w:r>
          </w:p>
        </w:tc>
        <w:tc>
          <w:tcPr>
            <w:tcW w:w="2325" w:type="dxa"/>
            <w:tcBorders>
              <w:top w:val="single" w:color="auto" w:sz="4" w:space="0"/>
              <w:left w:val="single" w:color="auto" w:sz="4" w:space="0"/>
              <w:bottom w:val="single" w:color="auto" w:sz="4" w:space="0"/>
              <w:right w:val="single" w:color="auto" w:sz="4" w:space="0"/>
            </w:tcBorders>
            <w:vAlign w:val="center"/>
          </w:tcPr>
          <w:p w14:paraId="2DE14C00">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eastAsia="宋体"/>
                <w:b/>
                <w:color w:val="auto"/>
                <w:sz w:val="22"/>
                <w:highlight w:val="none"/>
                <w:lang w:eastAsia="zh-CN"/>
              </w:rPr>
            </w:pPr>
            <w:r>
              <w:rPr>
                <w:rFonts w:hint="eastAsia" w:ascii="宋体"/>
                <w:b/>
                <w:color w:val="auto"/>
                <w:sz w:val="22"/>
                <w:highlight w:val="none"/>
                <w:lang w:eastAsia="zh-CN"/>
              </w:rPr>
              <w:t>备注</w:t>
            </w:r>
          </w:p>
        </w:tc>
      </w:tr>
      <w:tr w14:paraId="7368B7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90" w:hRule="atLeast"/>
          <w:jc w:val="center"/>
        </w:trPr>
        <w:tc>
          <w:tcPr>
            <w:tcW w:w="650" w:type="dxa"/>
            <w:tcBorders>
              <w:top w:val="single" w:color="auto" w:sz="4" w:space="0"/>
              <w:left w:val="single" w:color="auto" w:sz="4" w:space="0"/>
              <w:bottom w:val="single" w:color="auto" w:sz="4" w:space="0"/>
              <w:right w:val="single" w:color="auto" w:sz="4" w:space="0"/>
            </w:tcBorders>
            <w:vAlign w:val="center"/>
          </w:tcPr>
          <w:p w14:paraId="70457F4F">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1</w:t>
            </w:r>
          </w:p>
        </w:tc>
        <w:tc>
          <w:tcPr>
            <w:tcW w:w="1420" w:type="dxa"/>
            <w:tcBorders>
              <w:top w:val="single" w:color="auto" w:sz="4" w:space="0"/>
              <w:left w:val="single" w:color="auto" w:sz="4" w:space="0"/>
              <w:bottom w:val="single" w:color="auto" w:sz="4" w:space="0"/>
              <w:right w:val="single" w:color="auto" w:sz="4" w:space="0"/>
            </w:tcBorders>
            <w:vAlign w:val="center"/>
          </w:tcPr>
          <w:p w14:paraId="7E8C0E0E">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p>
        </w:tc>
        <w:tc>
          <w:tcPr>
            <w:tcW w:w="720" w:type="dxa"/>
            <w:tcBorders>
              <w:top w:val="single" w:color="auto" w:sz="4" w:space="0"/>
              <w:left w:val="single" w:color="auto" w:sz="4" w:space="0"/>
              <w:bottom w:val="single" w:color="auto" w:sz="4" w:space="0"/>
              <w:right w:val="single" w:color="auto" w:sz="4" w:space="0"/>
            </w:tcBorders>
            <w:vAlign w:val="center"/>
          </w:tcPr>
          <w:p w14:paraId="538870A6">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50" w:type="dxa"/>
            <w:tcBorders>
              <w:top w:val="single" w:color="auto" w:sz="4" w:space="0"/>
              <w:left w:val="single" w:color="auto" w:sz="4" w:space="0"/>
              <w:bottom w:val="single" w:color="auto" w:sz="4" w:space="0"/>
              <w:right w:val="single" w:color="auto" w:sz="4" w:space="0"/>
            </w:tcBorders>
          </w:tcPr>
          <w:p w14:paraId="74170149">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30" w:type="dxa"/>
            <w:tcBorders>
              <w:top w:val="single" w:color="auto" w:sz="4" w:space="0"/>
              <w:left w:val="single" w:color="auto" w:sz="4" w:space="0"/>
              <w:bottom w:val="single" w:color="auto" w:sz="4" w:space="0"/>
              <w:right w:val="single" w:color="auto" w:sz="4" w:space="0"/>
            </w:tcBorders>
          </w:tcPr>
          <w:p w14:paraId="711114BC">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990" w:type="dxa"/>
            <w:tcBorders>
              <w:top w:val="single" w:color="auto" w:sz="4" w:space="0"/>
              <w:left w:val="single" w:color="auto" w:sz="4" w:space="0"/>
              <w:bottom w:val="single" w:color="auto" w:sz="4" w:space="0"/>
              <w:right w:val="single" w:color="auto" w:sz="4" w:space="0"/>
            </w:tcBorders>
          </w:tcPr>
          <w:p w14:paraId="07545D3E">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010" w:type="dxa"/>
            <w:tcBorders>
              <w:top w:val="single" w:color="auto" w:sz="4" w:space="0"/>
              <w:left w:val="single" w:color="auto" w:sz="4" w:space="0"/>
              <w:bottom w:val="single" w:color="auto" w:sz="4" w:space="0"/>
              <w:right w:val="single" w:color="auto" w:sz="4" w:space="0"/>
            </w:tcBorders>
            <w:vAlign w:val="center"/>
          </w:tcPr>
          <w:p w14:paraId="3022A9AD">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14:paraId="2AD3B333">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400" w:type="dxa"/>
            <w:tcBorders>
              <w:top w:val="single" w:color="auto" w:sz="4" w:space="0"/>
              <w:left w:val="single" w:color="auto" w:sz="4" w:space="0"/>
              <w:bottom w:val="single" w:color="auto" w:sz="4" w:space="0"/>
              <w:right w:val="single" w:color="auto" w:sz="4" w:space="0"/>
            </w:tcBorders>
            <w:vAlign w:val="center"/>
          </w:tcPr>
          <w:p w14:paraId="6E763F8D">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2325" w:type="dxa"/>
            <w:tcBorders>
              <w:top w:val="single" w:color="auto" w:sz="4" w:space="0"/>
              <w:left w:val="single" w:color="auto" w:sz="4" w:space="0"/>
              <w:bottom w:val="single" w:color="auto" w:sz="4" w:space="0"/>
              <w:right w:val="single" w:color="auto" w:sz="4" w:space="0"/>
            </w:tcBorders>
            <w:vAlign w:val="center"/>
          </w:tcPr>
          <w:p w14:paraId="2F1E97DF">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eastAsia="宋体"/>
                <w:color w:val="auto"/>
                <w:sz w:val="22"/>
                <w:highlight w:val="none"/>
                <w:lang w:eastAsia="zh-CN"/>
              </w:rPr>
            </w:pPr>
            <w:r>
              <w:rPr>
                <w:rFonts w:hint="eastAsia" w:ascii="宋体"/>
                <w:color w:val="auto"/>
                <w:sz w:val="22"/>
                <w:highlight w:val="none"/>
                <w:lang w:eastAsia="zh-CN"/>
              </w:rPr>
              <w:t>后附：分项报价表</w:t>
            </w:r>
          </w:p>
        </w:tc>
      </w:tr>
      <w:tr w14:paraId="7CDB61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0" w:hRule="atLeast"/>
          <w:jc w:val="center"/>
        </w:trPr>
        <w:tc>
          <w:tcPr>
            <w:tcW w:w="650" w:type="dxa"/>
            <w:tcBorders>
              <w:top w:val="single" w:color="auto" w:sz="4" w:space="0"/>
              <w:left w:val="single" w:color="auto" w:sz="4" w:space="0"/>
              <w:bottom w:val="single" w:color="auto" w:sz="4" w:space="0"/>
              <w:right w:val="single" w:color="auto" w:sz="4" w:space="0"/>
            </w:tcBorders>
            <w:vAlign w:val="center"/>
          </w:tcPr>
          <w:p w14:paraId="39915A31">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2</w:t>
            </w:r>
          </w:p>
        </w:tc>
        <w:tc>
          <w:tcPr>
            <w:tcW w:w="1420" w:type="dxa"/>
            <w:tcBorders>
              <w:top w:val="single" w:color="auto" w:sz="4" w:space="0"/>
              <w:left w:val="single" w:color="auto" w:sz="4" w:space="0"/>
              <w:bottom w:val="single" w:color="auto" w:sz="4" w:space="0"/>
              <w:right w:val="single" w:color="auto" w:sz="4" w:space="0"/>
            </w:tcBorders>
            <w:vAlign w:val="center"/>
          </w:tcPr>
          <w:p w14:paraId="0D0AB02E">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p>
        </w:tc>
        <w:tc>
          <w:tcPr>
            <w:tcW w:w="720" w:type="dxa"/>
            <w:tcBorders>
              <w:top w:val="single" w:color="auto" w:sz="4" w:space="0"/>
              <w:left w:val="single" w:color="auto" w:sz="4" w:space="0"/>
              <w:bottom w:val="single" w:color="auto" w:sz="4" w:space="0"/>
              <w:right w:val="single" w:color="auto" w:sz="4" w:space="0"/>
            </w:tcBorders>
            <w:vAlign w:val="center"/>
          </w:tcPr>
          <w:p w14:paraId="18ACCE06">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50" w:type="dxa"/>
            <w:tcBorders>
              <w:top w:val="single" w:color="auto" w:sz="4" w:space="0"/>
              <w:left w:val="single" w:color="auto" w:sz="4" w:space="0"/>
              <w:bottom w:val="single" w:color="auto" w:sz="4" w:space="0"/>
              <w:right w:val="single" w:color="auto" w:sz="4" w:space="0"/>
            </w:tcBorders>
          </w:tcPr>
          <w:p w14:paraId="0BBF73E8">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30" w:type="dxa"/>
            <w:tcBorders>
              <w:top w:val="single" w:color="auto" w:sz="4" w:space="0"/>
              <w:left w:val="single" w:color="auto" w:sz="4" w:space="0"/>
              <w:bottom w:val="single" w:color="auto" w:sz="4" w:space="0"/>
              <w:right w:val="single" w:color="auto" w:sz="4" w:space="0"/>
            </w:tcBorders>
          </w:tcPr>
          <w:p w14:paraId="796BF227">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990" w:type="dxa"/>
            <w:tcBorders>
              <w:top w:val="single" w:color="auto" w:sz="4" w:space="0"/>
              <w:left w:val="single" w:color="auto" w:sz="4" w:space="0"/>
              <w:bottom w:val="single" w:color="auto" w:sz="4" w:space="0"/>
              <w:right w:val="single" w:color="auto" w:sz="4" w:space="0"/>
            </w:tcBorders>
          </w:tcPr>
          <w:p w14:paraId="32ACA435">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010" w:type="dxa"/>
            <w:tcBorders>
              <w:top w:val="single" w:color="auto" w:sz="4" w:space="0"/>
              <w:left w:val="single" w:color="auto" w:sz="4" w:space="0"/>
              <w:bottom w:val="single" w:color="auto" w:sz="4" w:space="0"/>
              <w:right w:val="single" w:color="auto" w:sz="4" w:space="0"/>
            </w:tcBorders>
            <w:vAlign w:val="center"/>
          </w:tcPr>
          <w:p w14:paraId="5F790F87">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14:paraId="0990205A">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400" w:type="dxa"/>
            <w:tcBorders>
              <w:top w:val="single" w:color="auto" w:sz="4" w:space="0"/>
              <w:left w:val="single" w:color="auto" w:sz="4" w:space="0"/>
              <w:bottom w:val="single" w:color="auto" w:sz="4" w:space="0"/>
              <w:right w:val="single" w:color="auto" w:sz="4" w:space="0"/>
            </w:tcBorders>
            <w:vAlign w:val="center"/>
          </w:tcPr>
          <w:p w14:paraId="6C8947F2">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2325" w:type="dxa"/>
            <w:tcBorders>
              <w:top w:val="single" w:color="auto" w:sz="4" w:space="0"/>
              <w:left w:val="single" w:color="auto" w:sz="4" w:space="0"/>
              <w:bottom w:val="single" w:color="auto" w:sz="4" w:space="0"/>
              <w:right w:val="single" w:color="auto" w:sz="4" w:space="0"/>
            </w:tcBorders>
            <w:vAlign w:val="center"/>
          </w:tcPr>
          <w:p w14:paraId="77851A2D">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color w:val="auto"/>
                <w:sz w:val="22"/>
                <w:highlight w:val="none"/>
              </w:rPr>
            </w:pPr>
            <w:r>
              <w:rPr>
                <w:rFonts w:hint="eastAsia" w:ascii="宋体"/>
                <w:color w:val="auto"/>
                <w:sz w:val="22"/>
                <w:highlight w:val="none"/>
                <w:lang w:eastAsia="zh-CN"/>
              </w:rPr>
              <w:t>后附：分项报价表</w:t>
            </w:r>
          </w:p>
        </w:tc>
      </w:tr>
      <w:tr w14:paraId="7BD0520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60" w:hRule="atLeast"/>
          <w:jc w:val="center"/>
        </w:trPr>
        <w:tc>
          <w:tcPr>
            <w:tcW w:w="650" w:type="dxa"/>
            <w:tcBorders>
              <w:top w:val="single" w:color="auto" w:sz="4" w:space="0"/>
              <w:left w:val="single" w:color="auto" w:sz="4" w:space="0"/>
              <w:bottom w:val="single" w:color="auto" w:sz="4" w:space="0"/>
              <w:right w:val="single" w:color="auto" w:sz="4" w:space="0"/>
            </w:tcBorders>
            <w:vAlign w:val="center"/>
          </w:tcPr>
          <w:p w14:paraId="4EE9B9A1">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w:t>
            </w:r>
          </w:p>
        </w:tc>
        <w:tc>
          <w:tcPr>
            <w:tcW w:w="1420" w:type="dxa"/>
            <w:tcBorders>
              <w:top w:val="single" w:color="auto" w:sz="4" w:space="0"/>
              <w:left w:val="single" w:color="auto" w:sz="4" w:space="0"/>
              <w:bottom w:val="single" w:color="auto" w:sz="4" w:space="0"/>
              <w:right w:val="single" w:color="auto" w:sz="4" w:space="0"/>
            </w:tcBorders>
            <w:vAlign w:val="center"/>
          </w:tcPr>
          <w:p w14:paraId="2DED18F7">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b/>
                <w:color w:val="auto"/>
                <w:sz w:val="22"/>
                <w:highlight w:val="none"/>
              </w:rPr>
            </w:pPr>
            <w:r>
              <w:rPr>
                <w:rFonts w:hint="eastAsia" w:ascii="宋体"/>
                <w:b/>
                <w:color w:val="auto"/>
                <w:sz w:val="22"/>
                <w:highlight w:val="none"/>
              </w:rPr>
              <w:t>……</w:t>
            </w:r>
          </w:p>
        </w:tc>
        <w:tc>
          <w:tcPr>
            <w:tcW w:w="720" w:type="dxa"/>
            <w:tcBorders>
              <w:top w:val="single" w:color="auto" w:sz="4" w:space="0"/>
              <w:left w:val="single" w:color="auto" w:sz="4" w:space="0"/>
              <w:bottom w:val="single" w:color="auto" w:sz="4" w:space="0"/>
              <w:right w:val="single" w:color="auto" w:sz="4" w:space="0"/>
            </w:tcBorders>
            <w:vAlign w:val="center"/>
          </w:tcPr>
          <w:p w14:paraId="6AAA40CF">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50" w:type="dxa"/>
            <w:tcBorders>
              <w:top w:val="single" w:color="auto" w:sz="4" w:space="0"/>
              <w:left w:val="single" w:color="auto" w:sz="4" w:space="0"/>
              <w:bottom w:val="single" w:color="auto" w:sz="4" w:space="0"/>
              <w:right w:val="single" w:color="auto" w:sz="4" w:space="0"/>
            </w:tcBorders>
          </w:tcPr>
          <w:p w14:paraId="415C0121">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730" w:type="dxa"/>
            <w:tcBorders>
              <w:top w:val="single" w:color="auto" w:sz="4" w:space="0"/>
              <w:left w:val="single" w:color="auto" w:sz="4" w:space="0"/>
              <w:bottom w:val="single" w:color="auto" w:sz="4" w:space="0"/>
              <w:right w:val="single" w:color="auto" w:sz="4" w:space="0"/>
            </w:tcBorders>
          </w:tcPr>
          <w:p w14:paraId="35A9F83F">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990" w:type="dxa"/>
            <w:tcBorders>
              <w:top w:val="single" w:color="auto" w:sz="4" w:space="0"/>
              <w:left w:val="single" w:color="auto" w:sz="4" w:space="0"/>
              <w:bottom w:val="single" w:color="auto" w:sz="4" w:space="0"/>
              <w:right w:val="single" w:color="auto" w:sz="4" w:space="0"/>
            </w:tcBorders>
          </w:tcPr>
          <w:p w14:paraId="0F66FC01">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010" w:type="dxa"/>
            <w:tcBorders>
              <w:top w:val="single" w:color="auto" w:sz="4" w:space="0"/>
              <w:left w:val="single" w:color="auto" w:sz="4" w:space="0"/>
              <w:bottom w:val="single" w:color="auto" w:sz="4" w:space="0"/>
              <w:right w:val="single" w:color="auto" w:sz="4" w:space="0"/>
            </w:tcBorders>
            <w:vAlign w:val="center"/>
          </w:tcPr>
          <w:p w14:paraId="5AE0F97C">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14:paraId="470E16F2">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1400" w:type="dxa"/>
            <w:tcBorders>
              <w:top w:val="single" w:color="auto" w:sz="4" w:space="0"/>
              <w:left w:val="single" w:color="auto" w:sz="4" w:space="0"/>
              <w:bottom w:val="single" w:color="auto" w:sz="4" w:space="0"/>
              <w:right w:val="single" w:color="auto" w:sz="4" w:space="0"/>
            </w:tcBorders>
            <w:vAlign w:val="center"/>
          </w:tcPr>
          <w:p w14:paraId="21E647DB">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olor w:val="auto"/>
                <w:sz w:val="22"/>
                <w:highlight w:val="none"/>
              </w:rPr>
            </w:pPr>
          </w:p>
        </w:tc>
        <w:tc>
          <w:tcPr>
            <w:tcW w:w="2325" w:type="dxa"/>
            <w:tcBorders>
              <w:top w:val="single" w:color="auto" w:sz="4" w:space="0"/>
              <w:left w:val="single" w:color="auto" w:sz="4" w:space="0"/>
              <w:bottom w:val="single" w:color="auto" w:sz="4" w:space="0"/>
              <w:right w:val="single" w:color="auto" w:sz="4" w:space="0"/>
            </w:tcBorders>
            <w:vAlign w:val="center"/>
          </w:tcPr>
          <w:p w14:paraId="24370531">
            <w:pPr>
              <w:keepNext w:val="0"/>
              <w:keepLines w:val="0"/>
              <w:pageBreakBefore w:val="0"/>
              <w:widowControl w:val="0"/>
              <w:kinsoku/>
              <w:wordWrap/>
              <w:overflowPunct/>
              <w:topLinePunct w:val="0"/>
              <w:autoSpaceDE/>
              <w:autoSpaceDN/>
              <w:bidi w:val="0"/>
              <w:adjustRightInd/>
              <w:snapToGrid w:val="0"/>
              <w:spacing w:before="50" w:after="50" w:line="400" w:lineRule="exact"/>
              <w:jc w:val="center"/>
              <w:textAlignment w:val="auto"/>
              <w:rPr>
                <w:rFonts w:hint="eastAsia" w:ascii="宋体"/>
                <w:color w:val="auto"/>
                <w:sz w:val="22"/>
                <w:highlight w:val="none"/>
              </w:rPr>
            </w:pPr>
            <w:r>
              <w:rPr>
                <w:rFonts w:hint="eastAsia" w:ascii="宋体"/>
                <w:color w:val="auto"/>
                <w:sz w:val="22"/>
                <w:highlight w:val="none"/>
                <w:lang w:eastAsia="zh-CN"/>
              </w:rPr>
              <w:t>后附：分项报价表</w:t>
            </w:r>
          </w:p>
        </w:tc>
      </w:tr>
      <w:tr w14:paraId="10626F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20" w:hRule="atLeast"/>
          <w:jc w:val="center"/>
        </w:trPr>
        <w:tc>
          <w:tcPr>
            <w:tcW w:w="10845" w:type="dxa"/>
            <w:gridSpan w:val="10"/>
            <w:tcBorders>
              <w:top w:val="single" w:color="auto" w:sz="4" w:space="0"/>
              <w:left w:val="single" w:color="auto" w:sz="4" w:space="0"/>
              <w:bottom w:val="single" w:color="auto" w:sz="4" w:space="0"/>
              <w:right w:val="single" w:color="auto" w:sz="4" w:space="0"/>
            </w:tcBorders>
          </w:tcPr>
          <w:p w14:paraId="1A1F6882">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s="仿宋_GB2312"/>
                <w:color w:val="auto"/>
                <w:sz w:val="22"/>
                <w:highlight w:val="none"/>
                <w:lang w:bidi="ar-SA"/>
              </w:rPr>
            </w:pPr>
            <w:r>
              <w:rPr>
                <w:rFonts w:hint="eastAsia" w:ascii="宋体" w:cs="仿宋_GB2312"/>
                <w:color w:val="auto"/>
                <w:sz w:val="22"/>
                <w:highlight w:val="none"/>
                <w:lang w:bidi="ar-SA"/>
              </w:rPr>
              <w:t>合计金额大写：人民币</w:t>
            </w:r>
            <w:r>
              <w:rPr>
                <w:rFonts w:hint="eastAsia" w:ascii="宋体" w:cs="仿宋_GB2312"/>
                <w:color w:val="auto"/>
                <w:sz w:val="22"/>
                <w:highlight w:val="none"/>
                <w:u w:val="single"/>
                <w:lang w:bidi="ar-SA"/>
              </w:rPr>
              <w:t xml:space="preserve">           </w:t>
            </w:r>
            <w:r>
              <w:rPr>
                <w:rFonts w:hint="eastAsia" w:ascii="宋体" w:cs="仿宋_GB2312"/>
                <w:color w:val="auto"/>
                <w:sz w:val="22"/>
                <w:highlight w:val="none"/>
                <w:lang w:bidi="ar-SA"/>
              </w:rPr>
              <w:t>（¥</w:t>
            </w:r>
            <w:r>
              <w:rPr>
                <w:rFonts w:hint="eastAsia" w:ascii="宋体" w:cs="仿宋_GB2312"/>
                <w:color w:val="auto"/>
                <w:sz w:val="22"/>
                <w:highlight w:val="none"/>
                <w:u w:val="single"/>
                <w:lang w:bidi="ar-SA"/>
              </w:rPr>
              <w:t xml:space="preserve">           </w:t>
            </w:r>
            <w:r>
              <w:rPr>
                <w:rFonts w:hint="eastAsia" w:ascii="宋体" w:cs="仿宋_GB2312"/>
                <w:color w:val="auto"/>
                <w:sz w:val="22"/>
                <w:highlight w:val="none"/>
                <w:lang w:bidi="ar-SA"/>
              </w:rPr>
              <w:t>）</w:t>
            </w:r>
          </w:p>
        </w:tc>
      </w:tr>
      <w:tr w14:paraId="471D2B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70" w:hRule="atLeast"/>
          <w:jc w:val="center"/>
        </w:trPr>
        <w:tc>
          <w:tcPr>
            <w:tcW w:w="10845" w:type="dxa"/>
            <w:gridSpan w:val="10"/>
            <w:tcBorders>
              <w:top w:val="single" w:color="auto" w:sz="4" w:space="0"/>
              <w:left w:val="single" w:color="auto" w:sz="4" w:space="0"/>
              <w:bottom w:val="single" w:color="auto" w:sz="4" w:space="0"/>
              <w:right w:val="single" w:color="auto" w:sz="4" w:space="0"/>
            </w:tcBorders>
          </w:tcPr>
          <w:p w14:paraId="7D81D965">
            <w:pPr>
              <w:keepNext w:val="0"/>
              <w:keepLines w:val="0"/>
              <w:pageBreakBefore w:val="0"/>
              <w:widowControl w:val="0"/>
              <w:kinsoku/>
              <w:wordWrap/>
              <w:overflowPunct/>
              <w:topLinePunct w:val="0"/>
              <w:autoSpaceDE/>
              <w:autoSpaceDN/>
              <w:bidi w:val="0"/>
              <w:adjustRightInd/>
              <w:snapToGrid w:val="0"/>
              <w:spacing w:before="50" w:after="50" w:line="400" w:lineRule="exact"/>
              <w:textAlignment w:val="auto"/>
              <w:rPr>
                <w:rFonts w:hint="eastAsia" w:ascii="宋体" w:cs="仿宋_GB2312"/>
                <w:color w:val="auto"/>
                <w:sz w:val="22"/>
                <w:highlight w:val="none"/>
                <w:lang w:bidi="ar-SA"/>
              </w:rPr>
            </w:pPr>
            <w:r>
              <w:rPr>
                <w:rFonts w:hint="eastAsia" w:ascii="宋体" w:cs="仿宋_GB2312"/>
                <w:color w:val="auto"/>
                <w:sz w:val="22"/>
                <w:highlight w:val="none"/>
                <w:lang w:bidi="ar-SA"/>
              </w:rPr>
              <w:t>交货时间：</w:t>
            </w:r>
            <w:r>
              <w:rPr>
                <w:rFonts w:hint="eastAsia" w:ascii="宋体" w:cs="仿宋_GB2312"/>
                <w:color w:val="auto"/>
                <w:sz w:val="22"/>
                <w:highlight w:val="none"/>
                <w:u w:val="single"/>
                <w:lang w:bidi="ar-SA"/>
              </w:rPr>
              <w:t xml:space="preserve">      </w:t>
            </w:r>
            <w:r>
              <w:rPr>
                <w:rFonts w:hint="eastAsia" w:ascii="宋体" w:cs="仿宋_GB2312"/>
                <w:color w:val="auto"/>
                <w:sz w:val="22"/>
                <w:highlight w:val="none"/>
                <w:u w:val="single"/>
                <w:lang w:val="en-US" w:eastAsia="zh-CN" w:bidi="ar-SA"/>
              </w:rPr>
              <w:t xml:space="preserve">     </w:t>
            </w:r>
            <w:r>
              <w:rPr>
                <w:rFonts w:hint="eastAsia" w:ascii="宋体" w:cs="仿宋_GB2312"/>
                <w:color w:val="auto"/>
                <w:sz w:val="22"/>
                <w:highlight w:val="none"/>
                <w:u w:val="single"/>
                <w:lang w:bidi="ar-SA"/>
              </w:rPr>
              <w:t xml:space="preserve">     </w:t>
            </w:r>
          </w:p>
        </w:tc>
      </w:tr>
    </w:tbl>
    <w:p w14:paraId="4DD6956F">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color w:val="auto"/>
          <w:sz w:val="24"/>
          <w:szCs w:val="24"/>
          <w:highlight w:val="none"/>
        </w:rPr>
      </w:pPr>
      <w:r>
        <w:rPr>
          <w:rFonts w:hint="eastAsia" w:ascii="宋体"/>
          <w:color w:val="auto"/>
          <w:sz w:val="24"/>
          <w:szCs w:val="24"/>
          <w:highlight w:val="none"/>
        </w:rPr>
        <w:t xml:space="preserve">注: </w:t>
      </w:r>
    </w:p>
    <w:p w14:paraId="3A7DC98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left"/>
        <w:textAlignment w:val="auto"/>
        <w:rPr>
          <w:rFonts w:hint="eastAsia" w:ascii="宋体"/>
          <w:color w:val="auto"/>
          <w:sz w:val="24"/>
          <w:szCs w:val="24"/>
          <w:highlight w:val="none"/>
        </w:rPr>
      </w:pPr>
      <w:r>
        <w:rPr>
          <w:rFonts w:hint="eastAsia" w:ascii="宋体"/>
          <w:color w:val="auto"/>
          <w:sz w:val="24"/>
          <w:szCs w:val="24"/>
          <w:highlight w:val="none"/>
        </w:rPr>
        <w:t>1.投标人的开标一览表必须加盖投标人公章并由法定代表人或者委托代理人签字或盖章，</w:t>
      </w:r>
      <w:r>
        <w:rPr>
          <w:rFonts w:hint="eastAsia" w:ascii="宋体"/>
          <w:b/>
          <w:color w:val="auto"/>
          <w:sz w:val="24"/>
          <w:szCs w:val="24"/>
          <w:highlight w:val="none"/>
        </w:rPr>
        <w:t>否则作无效投标处理</w:t>
      </w:r>
      <w:r>
        <w:rPr>
          <w:rFonts w:hint="eastAsia" w:ascii="宋体"/>
          <w:color w:val="auto"/>
          <w:sz w:val="24"/>
          <w:szCs w:val="24"/>
          <w:highlight w:val="none"/>
        </w:rPr>
        <w:t>。</w:t>
      </w:r>
    </w:p>
    <w:p w14:paraId="705D8D4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left"/>
        <w:textAlignment w:val="auto"/>
        <w:rPr>
          <w:rFonts w:hint="eastAsia" w:ascii="宋体"/>
          <w:b/>
          <w:color w:val="auto"/>
          <w:sz w:val="24"/>
          <w:szCs w:val="24"/>
          <w:highlight w:val="none"/>
        </w:rPr>
      </w:pPr>
      <w:r>
        <w:rPr>
          <w:rFonts w:hint="eastAsia" w:ascii="宋体"/>
          <w:bCs/>
          <w:color w:val="auto"/>
          <w:sz w:val="24"/>
          <w:szCs w:val="24"/>
          <w:highlight w:val="none"/>
        </w:rPr>
        <w:t>2.</w:t>
      </w:r>
      <w:r>
        <w:rPr>
          <w:rFonts w:hint="eastAsia" w:ascii="宋体"/>
          <w:color w:val="auto"/>
          <w:sz w:val="24"/>
          <w:szCs w:val="24"/>
          <w:highlight w:val="none"/>
        </w:rPr>
        <w:t>报价一经涂改，应在涂改处加盖投标人公章</w:t>
      </w:r>
      <w:r>
        <w:rPr>
          <w:rFonts w:hint="eastAsia" w:ascii="宋体" w:cs="仿宋_GB2312"/>
          <w:color w:val="auto"/>
          <w:sz w:val="24"/>
          <w:szCs w:val="24"/>
          <w:highlight w:val="none"/>
          <w:lang w:bidi="ar-SA"/>
        </w:rPr>
        <w:t>或者加盖公章</w:t>
      </w:r>
      <w:r>
        <w:rPr>
          <w:rFonts w:hint="eastAsia" w:ascii="宋体"/>
          <w:color w:val="auto"/>
          <w:sz w:val="24"/>
          <w:szCs w:val="24"/>
          <w:highlight w:val="none"/>
        </w:rPr>
        <w:t>或者由法定代表人或者委托代理人签字</w:t>
      </w:r>
      <w:r>
        <w:rPr>
          <w:rFonts w:hint="eastAsia" w:ascii="宋体"/>
          <w:b/>
          <w:color w:val="auto"/>
          <w:sz w:val="24"/>
          <w:szCs w:val="24"/>
          <w:highlight w:val="none"/>
        </w:rPr>
        <w:t>，否则作无效投标处理。</w:t>
      </w:r>
    </w:p>
    <w:p w14:paraId="5C72403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eastAsia="宋体"/>
          <w:b/>
          <w:color w:val="auto"/>
          <w:sz w:val="24"/>
          <w:szCs w:val="24"/>
          <w:highlight w:val="none"/>
          <w:lang w:val="en-US" w:eastAsia="zh-CN"/>
        </w:rPr>
      </w:pPr>
      <w:r>
        <w:rPr>
          <w:rFonts w:hint="eastAsia" w:ascii="宋体"/>
          <w:color w:val="auto"/>
          <w:sz w:val="24"/>
          <w:szCs w:val="24"/>
          <w:highlight w:val="none"/>
          <w:lang w:val="en-US" w:eastAsia="zh-CN"/>
        </w:rPr>
        <w:t>3</w:t>
      </w:r>
      <w:r>
        <w:rPr>
          <w:rFonts w:hint="eastAsia" w:ascii="宋体"/>
          <w:color w:val="auto"/>
          <w:sz w:val="24"/>
          <w:szCs w:val="24"/>
          <w:highlight w:val="none"/>
        </w:rPr>
        <w:t>.如有多分标，按分标分别提供开标一览表</w:t>
      </w:r>
      <w:r>
        <w:rPr>
          <w:rFonts w:hint="eastAsia" w:ascii="宋体"/>
          <w:b/>
          <w:bCs/>
          <w:color w:val="auto"/>
          <w:sz w:val="24"/>
          <w:szCs w:val="24"/>
          <w:highlight w:val="none"/>
          <w:lang w:eastAsia="zh-CN"/>
        </w:rPr>
        <w:t>（</w:t>
      </w:r>
      <w:r>
        <w:rPr>
          <w:rFonts w:hint="eastAsia" w:ascii="宋体"/>
          <w:b/>
          <w:bCs/>
          <w:color w:val="auto"/>
          <w:sz w:val="24"/>
          <w:szCs w:val="24"/>
          <w:highlight w:val="none"/>
          <w:lang w:val="en-US" w:eastAsia="zh-CN"/>
        </w:rPr>
        <w:t>须随附每项货物的分项报价表</w:t>
      </w:r>
      <w:r>
        <w:rPr>
          <w:rFonts w:hint="eastAsia" w:ascii="宋体"/>
          <w:b/>
          <w:bCs/>
          <w:color w:val="auto"/>
          <w:sz w:val="24"/>
          <w:szCs w:val="24"/>
          <w:highlight w:val="none"/>
          <w:lang w:eastAsia="zh-CN"/>
        </w:rPr>
        <w:t>）</w:t>
      </w:r>
      <w:r>
        <w:rPr>
          <w:rFonts w:hint="eastAsia" w:ascii="宋体"/>
          <w:b/>
          <w:bCs/>
          <w:color w:val="auto"/>
          <w:sz w:val="24"/>
          <w:szCs w:val="24"/>
          <w:highlight w:val="none"/>
        </w:rPr>
        <w:t>，</w:t>
      </w:r>
      <w:r>
        <w:rPr>
          <w:rFonts w:hint="eastAsia" w:ascii="宋体"/>
          <w:b/>
          <w:color w:val="auto"/>
          <w:sz w:val="24"/>
          <w:szCs w:val="24"/>
          <w:highlight w:val="none"/>
        </w:rPr>
        <w:t>否则作无效投标处理。</w:t>
      </w:r>
    </w:p>
    <w:p w14:paraId="242F77AF">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宋体" w:eastAsia="宋体"/>
          <w:color w:val="auto"/>
          <w:sz w:val="24"/>
          <w:szCs w:val="24"/>
          <w:highlight w:val="none"/>
          <w:lang w:val="en-US" w:eastAsia="zh-CN"/>
        </w:rPr>
      </w:pPr>
      <w:r>
        <w:rPr>
          <w:rFonts w:hint="eastAsia" w:ascii="宋体" w:cs="Times New Roman"/>
          <w:b/>
          <w:bCs/>
          <w:color w:val="auto"/>
          <w:sz w:val="24"/>
          <w:szCs w:val="24"/>
          <w:highlight w:val="none"/>
          <w:lang w:val="en-US" w:eastAsia="zh-CN" w:bidi="ar-SA"/>
        </w:rPr>
        <w:t>4</w:t>
      </w:r>
      <w:r>
        <w:rPr>
          <w:rFonts w:hint="eastAsia" w:ascii="宋体" w:eastAsia="宋体" w:cs="Times New Roman"/>
          <w:b/>
          <w:bCs/>
          <w:color w:val="auto"/>
          <w:sz w:val="24"/>
          <w:szCs w:val="24"/>
          <w:highlight w:val="none"/>
          <w:lang w:val="en-US" w:eastAsia="zh-CN" w:bidi="ar-SA"/>
        </w:rPr>
        <w:t>.</w:t>
      </w:r>
      <w:r>
        <w:rPr>
          <w:rFonts w:hint="eastAsia" w:ascii="宋体" w:eastAsia="宋体" w:cs="Times New Roman"/>
          <w:b/>
          <w:bCs/>
          <w:color w:val="auto"/>
          <w:sz w:val="24"/>
          <w:szCs w:val="24"/>
          <w:highlight w:val="none"/>
          <w:lang w:eastAsia="zh-CN" w:bidi="ar-SA"/>
        </w:rPr>
        <w:t>投标人报价与其他参加本项目投标人的报价文件的差错相同2处或雷同3处以上的报价无效，即按无效投标处理</w:t>
      </w:r>
      <w:r>
        <w:rPr>
          <w:rFonts w:hint="eastAsia" w:ascii="宋体" w:eastAsia="宋体" w:cs="Times New Roman"/>
          <w:b/>
          <w:bCs/>
          <w:color w:val="auto"/>
          <w:sz w:val="24"/>
          <w:szCs w:val="24"/>
          <w:highlight w:val="none"/>
          <w:lang w:bidi="ar-SA"/>
        </w:rPr>
        <w:t>。</w:t>
      </w:r>
    </w:p>
    <w:p w14:paraId="742F38F3">
      <w:pPr>
        <w:keepNext w:val="0"/>
        <w:keepLines w:val="0"/>
        <w:pageBreakBefore w:val="0"/>
        <w:widowControl w:val="0"/>
        <w:kinsoku/>
        <w:wordWrap/>
        <w:overflowPunct/>
        <w:topLinePunct w:val="0"/>
        <w:autoSpaceDE/>
        <w:autoSpaceDN/>
        <w:bidi w:val="0"/>
        <w:adjustRightInd/>
        <w:snapToGrid w:val="0"/>
        <w:spacing w:line="360" w:lineRule="auto"/>
        <w:ind w:left="-2" w:leftChars="-1" w:right="-817" w:rightChars="-389" w:firstLine="2640" w:firstLineChars="1100"/>
        <w:textAlignment w:val="auto"/>
        <w:rPr>
          <w:rFonts w:hint="eastAsia" w:ascii="宋体"/>
          <w:color w:val="auto"/>
          <w:sz w:val="24"/>
          <w:szCs w:val="24"/>
          <w:highlight w:val="none"/>
        </w:rPr>
      </w:pPr>
    </w:p>
    <w:p w14:paraId="19CE0120">
      <w:pPr>
        <w:keepNext w:val="0"/>
        <w:keepLines w:val="0"/>
        <w:pageBreakBefore w:val="0"/>
        <w:widowControl w:val="0"/>
        <w:kinsoku/>
        <w:wordWrap/>
        <w:overflowPunct/>
        <w:topLinePunct w:val="0"/>
        <w:autoSpaceDE/>
        <w:autoSpaceDN/>
        <w:bidi w:val="0"/>
        <w:adjustRightInd/>
        <w:snapToGrid w:val="0"/>
        <w:spacing w:line="360" w:lineRule="auto"/>
        <w:ind w:left="-2" w:leftChars="-1" w:right="-817" w:rightChars="-389" w:firstLine="2640" w:firstLineChars="1100"/>
        <w:textAlignment w:val="auto"/>
        <w:rPr>
          <w:rFonts w:hint="eastAsia" w:ascii="宋体"/>
          <w:color w:val="auto"/>
          <w:sz w:val="24"/>
          <w:szCs w:val="24"/>
          <w:highlight w:val="none"/>
        </w:rPr>
      </w:pPr>
      <w:r>
        <w:rPr>
          <w:rFonts w:hint="eastAsia" w:ascii="宋体"/>
          <w:color w:val="auto"/>
          <w:sz w:val="24"/>
          <w:szCs w:val="24"/>
          <w:highlight w:val="none"/>
        </w:rPr>
        <w:t xml:space="preserve">法定代表人或者委托代理人（签字或者盖章）： </w:t>
      </w:r>
    </w:p>
    <w:p w14:paraId="2AC85ECB">
      <w:pPr>
        <w:keepNext w:val="0"/>
        <w:keepLines w:val="0"/>
        <w:pageBreakBefore w:val="0"/>
        <w:widowControl w:val="0"/>
        <w:kinsoku/>
        <w:wordWrap/>
        <w:overflowPunct/>
        <w:topLinePunct w:val="0"/>
        <w:autoSpaceDE/>
        <w:autoSpaceDN/>
        <w:bidi w:val="0"/>
        <w:adjustRightInd/>
        <w:snapToGrid w:val="0"/>
        <w:spacing w:line="360" w:lineRule="auto"/>
        <w:ind w:left="-3" w:leftChars="-15" w:right="-817" w:rightChars="-389" w:hanging="28" w:hangingChars="12"/>
        <w:textAlignment w:val="auto"/>
        <w:rPr>
          <w:rFonts w:hint="eastAsia" w:ascii="宋体"/>
          <w:color w:val="auto"/>
          <w:sz w:val="24"/>
          <w:szCs w:val="24"/>
          <w:highlight w:val="none"/>
        </w:rPr>
      </w:pPr>
      <w:r>
        <w:rPr>
          <w:rFonts w:hint="eastAsia" w:ascii="宋体"/>
          <w:color w:val="auto"/>
          <w:sz w:val="24"/>
          <w:szCs w:val="24"/>
          <w:highlight w:val="none"/>
        </w:rPr>
        <w:t xml:space="preserve">                                  投标人名称（公章）：</w:t>
      </w:r>
    </w:p>
    <w:p w14:paraId="6AFECD16">
      <w:pPr>
        <w:keepNext w:val="0"/>
        <w:keepLines w:val="0"/>
        <w:pageBreakBefore w:val="0"/>
        <w:widowControl w:val="0"/>
        <w:kinsoku/>
        <w:wordWrap/>
        <w:overflowPunct/>
        <w:topLinePunct w:val="0"/>
        <w:autoSpaceDE/>
        <w:autoSpaceDN/>
        <w:bidi w:val="0"/>
        <w:adjustRightInd/>
        <w:snapToGrid w:val="0"/>
        <w:spacing w:line="360" w:lineRule="auto"/>
        <w:ind w:left="-3" w:leftChars="-15" w:right="-817" w:rightChars="-389" w:hanging="28" w:hangingChars="12"/>
        <w:textAlignment w:val="auto"/>
        <w:rPr>
          <w:rFonts w:hint="eastAsia" w:ascii="宋体"/>
          <w:color w:val="auto"/>
          <w:sz w:val="24"/>
          <w:szCs w:val="24"/>
          <w:highlight w:val="none"/>
        </w:rPr>
      </w:pPr>
      <w:r>
        <w:rPr>
          <w:rFonts w:hint="eastAsia" w:ascii="宋体"/>
          <w:color w:val="auto"/>
          <w:sz w:val="24"/>
          <w:szCs w:val="24"/>
          <w:highlight w:val="none"/>
        </w:rPr>
        <w:t xml:space="preserve">                                  日期：    年   月   日</w:t>
      </w:r>
    </w:p>
    <w:p w14:paraId="40D87A44">
      <w:pPr>
        <w:spacing w:before="50" w:after="50" w:line="420" w:lineRule="exact"/>
        <w:jc w:val="center"/>
        <w:outlineLvl w:val="0"/>
        <w:rPr>
          <w:rFonts w:ascii="宋体" w:hAnsi="宋体" w:cs="宋体"/>
          <w:color w:val="auto"/>
          <w:sz w:val="24"/>
          <w:szCs w:val="24"/>
          <w:highlight w:val="none"/>
          <w:lang w:eastAsia="zh-CN"/>
        </w:rPr>
      </w:pPr>
      <w:r>
        <w:rPr>
          <w:rFonts w:hint="eastAsia" w:ascii="宋体"/>
          <w:color w:val="auto"/>
          <w:sz w:val="24"/>
          <w:szCs w:val="24"/>
          <w:highlight w:val="none"/>
        </w:rPr>
        <w:br w:type="page"/>
      </w:r>
      <w:r>
        <w:rPr>
          <w:rFonts w:hint="eastAsia" w:ascii="宋体"/>
          <w:b/>
          <w:color w:val="auto"/>
          <w:sz w:val="30"/>
          <w:szCs w:val="24"/>
          <w:highlight w:val="none"/>
          <w:lang w:eastAsia="zh-CN"/>
        </w:rPr>
        <w:t>分项报价表</w:t>
      </w:r>
    </w:p>
    <w:p w14:paraId="7E5CC2D7">
      <w:pPr>
        <w:spacing w:line="420" w:lineRule="exact"/>
        <w:rPr>
          <w:rFonts w:ascii="宋体" w:hAnsi="宋体" w:cs="宋体"/>
          <w:color w:val="auto"/>
          <w:sz w:val="24"/>
          <w:szCs w:val="24"/>
          <w:highlight w:val="none"/>
          <w:lang w:eastAsia="zh-CN"/>
        </w:rPr>
      </w:pPr>
    </w:p>
    <w:p w14:paraId="0E6394F1">
      <w:pPr>
        <w:spacing w:line="420" w:lineRule="exact"/>
        <w:rPr>
          <w:rFonts w:ascii="宋体" w:hAnsi="宋体" w:cs="宋体"/>
          <w:color w:val="auto"/>
          <w:sz w:val="24"/>
          <w:szCs w:val="24"/>
          <w:highlight w:val="none"/>
          <w:u w:val="single"/>
          <w:lang w:eastAsia="zh-CN"/>
        </w:rPr>
      </w:pPr>
      <w:r>
        <w:rPr>
          <w:rFonts w:hint="eastAsia" w:ascii="宋体" w:hAnsi="宋体" w:cs="宋体"/>
          <w:color w:val="auto"/>
          <w:sz w:val="24"/>
          <w:szCs w:val="24"/>
          <w:highlight w:val="none"/>
          <w:lang w:eastAsia="zh-CN"/>
        </w:rPr>
        <w:t>项目名称：</w:t>
      </w:r>
      <w:r>
        <w:rPr>
          <w:rFonts w:hint="eastAsia" w:ascii="宋体" w:hAnsi="宋体" w:cs="宋体"/>
          <w:color w:val="auto"/>
          <w:sz w:val="24"/>
          <w:szCs w:val="24"/>
          <w:highlight w:val="none"/>
          <w:lang w:val="en-US" w:eastAsia="zh-CN"/>
        </w:rPr>
        <w:t xml:space="preserve">            </w:t>
      </w:r>
      <w:r>
        <w:rPr>
          <w:rFonts w:hint="eastAsia" w:ascii="宋体" w:hAnsi="宋体" w:cs="宋体"/>
          <w:color w:val="auto"/>
          <w:sz w:val="24"/>
          <w:szCs w:val="24"/>
          <w:highlight w:val="none"/>
          <w:lang w:eastAsia="zh-CN"/>
        </w:rPr>
        <w:t>项目编号：</w:t>
      </w:r>
      <w:r>
        <w:rPr>
          <w:rFonts w:hint="eastAsia" w:ascii="宋体" w:hAnsi="宋体" w:cs="宋体"/>
          <w:color w:val="auto"/>
          <w:sz w:val="24"/>
          <w:szCs w:val="24"/>
          <w:highlight w:val="none"/>
          <w:lang w:val="en-US" w:eastAsia="zh-CN"/>
        </w:rPr>
        <w:t xml:space="preserve">            </w:t>
      </w:r>
      <w:r>
        <w:rPr>
          <w:rFonts w:hint="eastAsia" w:ascii="宋体" w:hAnsi="宋体" w:cs="宋体"/>
          <w:color w:val="auto"/>
          <w:sz w:val="24"/>
          <w:szCs w:val="24"/>
          <w:highlight w:val="none"/>
          <w:lang w:eastAsia="zh-CN"/>
        </w:rPr>
        <w:t>所投分标：</w:t>
      </w:r>
    </w:p>
    <w:p w14:paraId="2ADBD07A">
      <w:pPr>
        <w:spacing w:line="420" w:lineRule="exact"/>
        <w:rPr>
          <w:rFonts w:ascii="宋体" w:hAnsi="宋体" w:cs="宋体"/>
          <w:color w:val="auto"/>
          <w:sz w:val="24"/>
          <w:szCs w:val="24"/>
          <w:highlight w:val="none"/>
          <w:u w:val="single"/>
          <w:lang w:eastAsia="zh-CN"/>
        </w:rPr>
      </w:pPr>
      <w:r>
        <w:rPr>
          <w:rFonts w:hint="eastAsia" w:ascii="宋体" w:hAnsi="宋体" w:cs="宋体"/>
          <w:color w:val="auto"/>
          <w:sz w:val="24"/>
          <w:szCs w:val="24"/>
          <w:highlight w:val="none"/>
          <w:lang w:eastAsia="zh-CN"/>
        </w:rPr>
        <w:t>货物名称：</w:t>
      </w:r>
      <w:r>
        <w:rPr>
          <w:rFonts w:hint="eastAsia" w:ascii="宋体" w:hAnsi="宋体" w:eastAsia="宋体" w:cs="宋体"/>
          <w:color w:val="auto"/>
          <w:sz w:val="24"/>
          <w:szCs w:val="24"/>
          <w:highlight w:val="none"/>
          <w:u w:val="single"/>
          <w:lang w:eastAsia="zh-CN"/>
        </w:rPr>
        <w:t>标的序号+货物名称</w:t>
      </w:r>
      <w:r>
        <w:rPr>
          <w:rFonts w:hint="eastAsia" w:ascii="宋体" w:hAnsi="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按采购需求每项标的产品</w:t>
      </w:r>
      <w:r>
        <w:rPr>
          <w:rFonts w:hint="eastAsia" w:ascii="宋体" w:hAnsi="宋体" w:cs="宋体"/>
          <w:color w:val="auto"/>
          <w:sz w:val="24"/>
          <w:szCs w:val="24"/>
          <w:highlight w:val="none"/>
          <w:u w:val="single"/>
          <w:lang w:eastAsia="zh-CN"/>
        </w:rPr>
        <w:t>单独编列本表）</w:t>
      </w:r>
    </w:p>
    <w:tbl>
      <w:tblPr>
        <w:tblStyle w:val="3"/>
        <w:tblW w:w="94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7"/>
        <w:gridCol w:w="1701"/>
        <w:gridCol w:w="919"/>
        <w:gridCol w:w="764"/>
        <w:gridCol w:w="857"/>
        <w:gridCol w:w="1159"/>
        <w:gridCol w:w="955"/>
        <w:gridCol w:w="1159"/>
        <w:gridCol w:w="1247"/>
      </w:tblGrid>
      <w:tr w14:paraId="37D29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3" w:hRule="atLeast"/>
          <w:jc w:val="center"/>
        </w:trPr>
        <w:tc>
          <w:tcPr>
            <w:tcW w:w="647" w:type="dxa"/>
            <w:vAlign w:val="center"/>
          </w:tcPr>
          <w:p w14:paraId="71BA9EC1">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序号</w:t>
            </w:r>
          </w:p>
        </w:tc>
        <w:tc>
          <w:tcPr>
            <w:tcW w:w="1701" w:type="dxa"/>
            <w:vAlign w:val="center"/>
          </w:tcPr>
          <w:p w14:paraId="672913B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名称</w:t>
            </w:r>
          </w:p>
        </w:tc>
        <w:tc>
          <w:tcPr>
            <w:tcW w:w="919" w:type="dxa"/>
            <w:vAlign w:val="center"/>
          </w:tcPr>
          <w:p w14:paraId="5328C9A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规格型号</w:t>
            </w:r>
          </w:p>
        </w:tc>
        <w:tc>
          <w:tcPr>
            <w:tcW w:w="764" w:type="dxa"/>
            <w:vAlign w:val="center"/>
          </w:tcPr>
          <w:p w14:paraId="6A2C18F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数量</w:t>
            </w:r>
          </w:p>
        </w:tc>
        <w:tc>
          <w:tcPr>
            <w:tcW w:w="857" w:type="dxa"/>
            <w:vAlign w:val="center"/>
          </w:tcPr>
          <w:p w14:paraId="7E3B84F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品牌</w:t>
            </w:r>
          </w:p>
        </w:tc>
        <w:tc>
          <w:tcPr>
            <w:tcW w:w="1159" w:type="dxa"/>
            <w:vAlign w:val="center"/>
          </w:tcPr>
          <w:p w14:paraId="5FA6B89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原产地和制造商名称</w:t>
            </w:r>
          </w:p>
        </w:tc>
        <w:tc>
          <w:tcPr>
            <w:tcW w:w="955" w:type="dxa"/>
            <w:vAlign w:val="center"/>
          </w:tcPr>
          <w:p w14:paraId="4170A36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单价（元）</w:t>
            </w:r>
          </w:p>
        </w:tc>
        <w:tc>
          <w:tcPr>
            <w:tcW w:w="1159" w:type="dxa"/>
            <w:vAlign w:val="center"/>
          </w:tcPr>
          <w:p w14:paraId="4000896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合计（元）</w:t>
            </w:r>
          </w:p>
        </w:tc>
        <w:tc>
          <w:tcPr>
            <w:tcW w:w="1247" w:type="dxa"/>
            <w:vAlign w:val="center"/>
          </w:tcPr>
          <w:p w14:paraId="57A6387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备注</w:t>
            </w:r>
          </w:p>
        </w:tc>
      </w:tr>
      <w:tr w14:paraId="4E6EC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47" w:type="dxa"/>
            <w:vAlign w:val="center"/>
          </w:tcPr>
          <w:p w14:paraId="10718BA7">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1</w:t>
            </w:r>
          </w:p>
        </w:tc>
        <w:tc>
          <w:tcPr>
            <w:tcW w:w="1701" w:type="dxa"/>
            <w:tcBorders>
              <w:left w:val="single" w:color="auto" w:sz="4" w:space="0"/>
            </w:tcBorders>
            <w:vAlign w:val="center"/>
          </w:tcPr>
          <w:p w14:paraId="47979BF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rPr>
            </w:pPr>
            <w:r>
              <w:rPr>
                <w:rFonts w:hint="eastAsia" w:ascii="宋体" w:hAnsi="宋体" w:eastAsia="宋体" w:cs="微软雅黑"/>
                <w:color w:val="auto"/>
                <w:sz w:val="24"/>
                <w:szCs w:val="24"/>
                <w:highlight w:val="none"/>
              </w:rPr>
              <w:t>主设备</w:t>
            </w:r>
          </w:p>
        </w:tc>
        <w:tc>
          <w:tcPr>
            <w:tcW w:w="919" w:type="dxa"/>
            <w:tcBorders>
              <w:left w:val="single" w:color="auto" w:sz="4" w:space="0"/>
            </w:tcBorders>
            <w:vAlign w:val="center"/>
          </w:tcPr>
          <w:p w14:paraId="74F4AD3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5E5F8DD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057E4FF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2337329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68E93AA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6EA0A34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4F9E24F6">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5DB06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47" w:type="dxa"/>
            <w:vAlign w:val="center"/>
          </w:tcPr>
          <w:p w14:paraId="54DF701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2</w:t>
            </w:r>
          </w:p>
        </w:tc>
        <w:tc>
          <w:tcPr>
            <w:tcW w:w="1701" w:type="dxa"/>
            <w:tcBorders>
              <w:left w:val="single" w:color="auto" w:sz="4" w:space="0"/>
            </w:tcBorders>
            <w:vAlign w:val="center"/>
          </w:tcPr>
          <w:p w14:paraId="4328BC1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rPr>
            </w:pPr>
            <w:r>
              <w:rPr>
                <w:rFonts w:hint="eastAsia" w:ascii="宋体" w:hAnsi="宋体" w:eastAsia="宋体" w:cs="微软雅黑"/>
                <w:color w:val="auto"/>
                <w:sz w:val="24"/>
                <w:szCs w:val="24"/>
                <w:highlight w:val="none"/>
              </w:rPr>
              <w:t>配</w:t>
            </w:r>
            <w:r>
              <w:rPr>
                <w:rFonts w:hint="eastAsia" w:ascii="宋体" w:hAnsi="宋体" w:eastAsia="宋体" w:cs="宋体"/>
                <w:color w:val="auto"/>
                <w:sz w:val="24"/>
                <w:szCs w:val="24"/>
                <w:highlight w:val="none"/>
              </w:rPr>
              <w:t>件</w:t>
            </w:r>
            <w:r>
              <w:rPr>
                <w:rFonts w:hint="eastAsia" w:ascii="宋体" w:hAnsi="宋体" w:eastAsia="宋体" w:cs="微软雅黑"/>
                <w:color w:val="auto"/>
                <w:sz w:val="24"/>
                <w:szCs w:val="24"/>
                <w:highlight w:val="none"/>
              </w:rPr>
              <w:t>（如有）</w:t>
            </w:r>
          </w:p>
        </w:tc>
        <w:tc>
          <w:tcPr>
            <w:tcW w:w="919" w:type="dxa"/>
            <w:tcBorders>
              <w:left w:val="single" w:color="auto" w:sz="4" w:space="0"/>
            </w:tcBorders>
            <w:vAlign w:val="center"/>
          </w:tcPr>
          <w:p w14:paraId="5658D4E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6B2F034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10A8FB0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1F1FDD1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7508DEF7">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16934A7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777D50A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49136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47" w:type="dxa"/>
            <w:vAlign w:val="center"/>
          </w:tcPr>
          <w:p w14:paraId="7369A28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2.1</w:t>
            </w:r>
          </w:p>
        </w:tc>
        <w:tc>
          <w:tcPr>
            <w:tcW w:w="1701" w:type="dxa"/>
            <w:tcBorders>
              <w:left w:val="single" w:color="auto" w:sz="4" w:space="0"/>
            </w:tcBorders>
            <w:vAlign w:val="center"/>
          </w:tcPr>
          <w:p w14:paraId="4D5123F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919" w:type="dxa"/>
            <w:tcBorders>
              <w:left w:val="single" w:color="auto" w:sz="4" w:space="0"/>
            </w:tcBorders>
            <w:vAlign w:val="center"/>
          </w:tcPr>
          <w:p w14:paraId="28D609E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4E156EF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57C3C82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6EA94C6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10ABE93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3C789827">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19EF2F4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04B41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647" w:type="dxa"/>
            <w:vAlign w:val="center"/>
          </w:tcPr>
          <w:p w14:paraId="5B07837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3</w:t>
            </w:r>
          </w:p>
        </w:tc>
        <w:tc>
          <w:tcPr>
            <w:tcW w:w="1701" w:type="dxa"/>
            <w:tcBorders>
              <w:left w:val="single" w:color="auto" w:sz="4" w:space="0"/>
            </w:tcBorders>
            <w:vAlign w:val="center"/>
          </w:tcPr>
          <w:p w14:paraId="7C2C1416">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rPr>
            </w:pPr>
            <w:r>
              <w:rPr>
                <w:rFonts w:hint="eastAsia" w:ascii="宋体" w:hAnsi="宋体" w:eastAsia="宋体" w:cs="微软雅黑"/>
                <w:color w:val="auto"/>
                <w:sz w:val="24"/>
                <w:szCs w:val="24"/>
                <w:highlight w:val="none"/>
              </w:rPr>
              <w:t>维保服</w:t>
            </w:r>
            <w:r>
              <w:rPr>
                <w:rFonts w:hint="eastAsia" w:ascii="宋体" w:hAnsi="宋体" w:eastAsia="宋体" w:cs="宋体"/>
                <w:color w:val="auto"/>
                <w:sz w:val="24"/>
                <w:szCs w:val="24"/>
                <w:highlight w:val="none"/>
              </w:rPr>
              <w:t>务</w:t>
            </w:r>
          </w:p>
        </w:tc>
        <w:tc>
          <w:tcPr>
            <w:tcW w:w="919" w:type="dxa"/>
            <w:tcBorders>
              <w:left w:val="single" w:color="auto" w:sz="4" w:space="0"/>
            </w:tcBorders>
            <w:vAlign w:val="center"/>
          </w:tcPr>
          <w:p w14:paraId="4A6792E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3EBA6E16">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7DA6EFE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212DE4B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74CEA93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3B8E3CB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3D8EFBA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4D8B7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647" w:type="dxa"/>
            <w:vAlign w:val="center"/>
          </w:tcPr>
          <w:p w14:paraId="6A89F043">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4</w:t>
            </w:r>
          </w:p>
        </w:tc>
        <w:tc>
          <w:tcPr>
            <w:tcW w:w="1701" w:type="dxa"/>
            <w:tcBorders>
              <w:left w:val="single" w:color="auto" w:sz="4" w:space="0"/>
            </w:tcBorders>
            <w:vAlign w:val="center"/>
          </w:tcPr>
          <w:p w14:paraId="1E0E4EB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培训费用</w:t>
            </w:r>
          </w:p>
          <w:p w14:paraId="4FCBBD4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（如有）</w:t>
            </w:r>
          </w:p>
        </w:tc>
        <w:tc>
          <w:tcPr>
            <w:tcW w:w="919" w:type="dxa"/>
            <w:tcBorders>
              <w:left w:val="single" w:color="auto" w:sz="4" w:space="0"/>
            </w:tcBorders>
            <w:vAlign w:val="center"/>
          </w:tcPr>
          <w:p w14:paraId="7514B97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764" w:type="dxa"/>
            <w:tcBorders>
              <w:left w:val="single" w:color="auto" w:sz="4" w:space="0"/>
            </w:tcBorders>
            <w:vAlign w:val="center"/>
          </w:tcPr>
          <w:p w14:paraId="4B31A2C1">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857" w:type="dxa"/>
            <w:tcBorders>
              <w:left w:val="single" w:color="auto" w:sz="4" w:space="0"/>
            </w:tcBorders>
            <w:vAlign w:val="center"/>
          </w:tcPr>
          <w:p w14:paraId="18C14A8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1159" w:type="dxa"/>
            <w:tcBorders>
              <w:left w:val="single" w:color="auto" w:sz="4" w:space="0"/>
            </w:tcBorders>
            <w:vAlign w:val="center"/>
          </w:tcPr>
          <w:p w14:paraId="40D4B9D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955" w:type="dxa"/>
            <w:tcBorders>
              <w:left w:val="single" w:color="auto" w:sz="4" w:space="0"/>
            </w:tcBorders>
            <w:vAlign w:val="center"/>
          </w:tcPr>
          <w:p w14:paraId="00084E8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1159" w:type="dxa"/>
            <w:tcBorders>
              <w:left w:val="single" w:color="auto" w:sz="4" w:space="0"/>
            </w:tcBorders>
            <w:vAlign w:val="center"/>
          </w:tcPr>
          <w:p w14:paraId="58E2799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1247" w:type="dxa"/>
            <w:tcBorders>
              <w:left w:val="single" w:color="auto" w:sz="4" w:space="0"/>
            </w:tcBorders>
            <w:vAlign w:val="center"/>
          </w:tcPr>
          <w:p w14:paraId="532AC3A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r>
      <w:tr w14:paraId="3C43F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47" w:type="dxa"/>
            <w:vAlign w:val="center"/>
          </w:tcPr>
          <w:p w14:paraId="25D5416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5</w:t>
            </w:r>
          </w:p>
        </w:tc>
        <w:tc>
          <w:tcPr>
            <w:tcW w:w="1701" w:type="dxa"/>
            <w:tcBorders>
              <w:left w:val="single" w:color="auto" w:sz="4" w:space="0"/>
            </w:tcBorders>
            <w:vAlign w:val="center"/>
          </w:tcPr>
          <w:p w14:paraId="7F27484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其他（如有）</w:t>
            </w:r>
          </w:p>
        </w:tc>
        <w:tc>
          <w:tcPr>
            <w:tcW w:w="919" w:type="dxa"/>
            <w:tcBorders>
              <w:left w:val="single" w:color="auto" w:sz="4" w:space="0"/>
            </w:tcBorders>
            <w:vAlign w:val="center"/>
          </w:tcPr>
          <w:p w14:paraId="6A1BEB1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59E7B5C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0F95CFCF">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39B426F4">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51222E01">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66CE7D99">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3CFF13C7">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16EFA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47" w:type="dxa"/>
            <w:vAlign w:val="center"/>
          </w:tcPr>
          <w:p w14:paraId="748C8DAE">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5.1</w:t>
            </w:r>
          </w:p>
        </w:tc>
        <w:tc>
          <w:tcPr>
            <w:tcW w:w="1701" w:type="dxa"/>
            <w:tcBorders>
              <w:left w:val="single" w:color="auto" w:sz="4" w:space="0"/>
            </w:tcBorders>
            <w:vAlign w:val="center"/>
          </w:tcPr>
          <w:p w14:paraId="0FEF5D40">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r>
              <w:rPr>
                <w:rFonts w:hint="eastAsia" w:ascii="宋体" w:hAnsi="宋体" w:cs="宋体"/>
                <w:color w:val="auto"/>
                <w:sz w:val="24"/>
                <w:szCs w:val="24"/>
                <w:highlight w:val="none"/>
              </w:rPr>
              <w:t>......</w:t>
            </w:r>
          </w:p>
        </w:tc>
        <w:tc>
          <w:tcPr>
            <w:tcW w:w="919" w:type="dxa"/>
            <w:tcBorders>
              <w:left w:val="single" w:color="auto" w:sz="4" w:space="0"/>
            </w:tcBorders>
            <w:vAlign w:val="center"/>
          </w:tcPr>
          <w:p w14:paraId="77470D12">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764" w:type="dxa"/>
            <w:tcBorders>
              <w:left w:val="single" w:color="auto" w:sz="4" w:space="0"/>
            </w:tcBorders>
            <w:vAlign w:val="center"/>
          </w:tcPr>
          <w:p w14:paraId="08F4B796">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857" w:type="dxa"/>
            <w:tcBorders>
              <w:left w:val="single" w:color="auto" w:sz="4" w:space="0"/>
            </w:tcBorders>
            <w:vAlign w:val="center"/>
          </w:tcPr>
          <w:p w14:paraId="545050A1">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3D29BCD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955" w:type="dxa"/>
            <w:tcBorders>
              <w:left w:val="single" w:color="auto" w:sz="4" w:space="0"/>
            </w:tcBorders>
            <w:vAlign w:val="center"/>
          </w:tcPr>
          <w:p w14:paraId="5E76C1D5">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159" w:type="dxa"/>
            <w:tcBorders>
              <w:left w:val="single" w:color="auto" w:sz="4" w:space="0"/>
            </w:tcBorders>
            <w:vAlign w:val="center"/>
          </w:tcPr>
          <w:p w14:paraId="70FA2E3B">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c>
          <w:tcPr>
            <w:tcW w:w="1247" w:type="dxa"/>
            <w:tcBorders>
              <w:left w:val="single" w:color="auto" w:sz="4" w:space="0"/>
            </w:tcBorders>
            <w:vAlign w:val="center"/>
          </w:tcPr>
          <w:p w14:paraId="099BEE4C">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rPr>
            </w:pPr>
          </w:p>
        </w:tc>
      </w:tr>
      <w:tr w14:paraId="1DD28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002" w:type="dxa"/>
            <w:gridSpan w:val="7"/>
            <w:vAlign w:val="center"/>
          </w:tcPr>
          <w:p w14:paraId="557709A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单台总价（元）</w:t>
            </w:r>
          </w:p>
          <w:p w14:paraId="319CEBEC">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ascii="宋体" w:hAnsi="宋体" w:cs="宋体"/>
                <w:color w:val="auto"/>
                <w:sz w:val="24"/>
                <w:szCs w:val="24"/>
                <w:highlight w:val="none"/>
                <w:lang w:eastAsia="zh-CN"/>
              </w:rPr>
            </w:pP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eastAsia="zh-CN"/>
              </w:rPr>
              <w:t>该报价为单台产品的价格，应与开标一览表中对应标的产品的单价报价金额相一致。</w:t>
            </w:r>
          </w:p>
        </w:tc>
        <w:tc>
          <w:tcPr>
            <w:tcW w:w="1159" w:type="dxa"/>
            <w:tcBorders>
              <w:left w:val="single" w:color="auto" w:sz="4" w:space="0"/>
            </w:tcBorders>
            <w:vAlign w:val="center"/>
          </w:tcPr>
          <w:p w14:paraId="5F6A0E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1247" w:type="dxa"/>
            <w:tcBorders>
              <w:left w:val="single" w:color="auto" w:sz="4" w:space="0"/>
            </w:tcBorders>
            <w:vAlign w:val="center"/>
          </w:tcPr>
          <w:p w14:paraId="1D09D2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r>
      <w:tr w14:paraId="63EC5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002" w:type="dxa"/>
            <w:gridSpan w:val="7"/>
            <w:vAlign w:val="center"/>
          </w:tcPr>
          <w:p w14:paraId="1D17DCE5">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投标报价</w:t>
            </w:r>
            <w:r>
              <w:rPr>
                <w:rFonts w:hint="eastAsia" w:ascii="宋体" w:hAnsi="宋体" w:cs="宋体"/>
                <w:color w:val="auto"/>
                <w:sz w:val="24"/>
                <w:szCs w:val="24"/>
                <w:highlight w:val="none"/>
                <w:lang w:eastAsia="zh-CN"/>
              </w:rPr>
              <w:t>（元）</w:t>
            </w:r>
            <w:r>
              <w:rPr>
                <w:rFonts w:hint="eastAsia" w:ascii="宋体" w:hAnsi="宋体" w:eastAsia="宋体" w:cs="宋体"/>
                <w:color w:val="auto"/>
                <w:sz w:val="24"/>
                <w:szCs w:val="24"/>
                <w:highlight w:val="none"/>
                <w:lang w:eastAsia="zh-CN"/>
              </w:rPr>
              <w:t>=单台总价</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（根据每项标的的采购数量据实填写）</w:t>
            </w:r>
          </w:p>
          <w:p w14:paraId="5C3A9147">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宋体" w:hAnsi="宋体" w:cs="宋体"/>
                <w:color w:val="auto"/>
                <w:sz w:val="24"/>
                <w:szCs w:val="24"/>
                <w:highlight w:val="none"/>
                <w:lang w:eastAsia="zh-CN"/>
              </w:rPr>
            </w:pP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eastAsia="zh-CN"/>
              </w:rPr>
              <w:t>该报价为每项标的产品的价格，应与开标一览表中对应标的产品的投标报价金额相一致。</w:t>
            </w:r>
          </w:p>
        </w:tc>
        <w:tc>
          <w:tcPr>
            <w:tcW w:w="1159" w:type="dxa"/>
            <w:tcBorders>
              <w:left w:val="single" w:color="auto" w:sz="4" w:space="0"/>
            </w:tcBorders>
            <w:vAlign w:val="center"/>
          </w:tcPr>
          <w:p w14:paraId="72B05D5D">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c>
          <w:tcPr>
            <w:tcW w:w="1247" w:type="dxa"/>
            <w:tcBorders>
              <w:left w:val="single" w:color="auto" w:sz="4" w:space="0"/>
            </w:tcBorders>
            <w:vAlign w:val="center"/>
          </w:tcPr>
          <w:p w14:paraId="2223DDF8">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cs="宋体"/>
                <w:color w:val="auto"/>
                <w:sz w:val="24"/>
                <w:szCs w:val="24"/>
                <w:highlight w:val="none"/>
                <w:lang w:eastAsia="zh-CN"/>
              </w:rPr>
            </w:pPr>
          </w:p>
        </w:tc>
      </w:tr>
    </w:tbl>
    <w:p w14:paraId="7D4145C1">
      <w:pPr>
        <w:spacing w:line="420" w:lineRule="exact"/>
        <w:ind w:firstLine="480" w:firstLineChars="200"/>
        <w:rPr>
          <w:rFonts w:ascii="宋体"/>
          <w:color w:val="auto"/>
          <w:sz w:val="24"/>
          <w:szCs w:val="24"/>
          <w:highlight w:val="none"/>
          <w:lang w:eastAsia="zh-CN"/>
        </w:rPr>
      </w:pPr>
      <w:r>
        <w:rPr>
          <w:rFonts w:hint="eastAsia" w:ascii="宋体"/>
          <w:color w:val="auto"/>
          <w:sz w:val="24"/>
          <w:szCs w:val="24"/>
          <w:highlight w:val="none"/>
          <w:lang w:eastAsia="zh-CN"/>
        </w:rPr>
        <w:t>注:1、本表须以</w:t>
      </w:r>
      <w:r>
        <w:rPr>
          <w:rFonts w:hint="eastAsia" w:ascii="宋体" w:hAnsi="宋体" w:cs="宋体"/>
          <w:color w:val="auto"/>
          <w:sz w:val="24"/>
          <w:szCs w:val="24"/>
          <w:highlight w:val="none"/>
          <w:lang w:eastAsia="zh-CN"/>
        </w:rPr>
        <w:t>每项</w:t>
      </w:r>
      <w:r>
        <w:rPr>
          <w:rFonts w:hint="eastAsia" w:ascii="宋体" w:hAnsi="宋体" w:eastAsia="宋体" w:cs="宋体"/>
          <w:color w:val="auto"/>
          <w:sz w:val="24"/>
          <w:szCs w:val="24"/>
          <w:highlight w:val="none"/>
          <w:lang w:eastAsia="zh-CN"/>
        </w:rPr>
        <w:t>标的</w:t>
      </w:r>
      <w:r>
        <w:rPr>
          <w:rFonts w:hint="eastAsia" w:ascii="宋体" w:hAnsi="宋体" w:cs="宋体"/>
          <w:color w:val="auto"/>
          <w:sz w:val="24"/>
          <w:szCs w:val="24"/>
          <w:highlight w:val="none"/>
          <w:lang w:eastAsia="zh-CN"/>
        </w:rPr>
        <w:t>产品</w:t>
      </w:r>
      <w:r>
        <w:rPr>
          <w:rFonts w:hint="eastAsia" w:ascii="宋体"/>
          <w:color w:val="auto"/>
          <w:sz w:val="24"/>
          <w:szCs w:val="24"/>
          <w:highlight w:val="none"/>
          <w:lang w:eastAsia="zh-CN"/>
        </w:rPr>
        <w:t>分别编制，并以人民币报价。</w:t>
      </w:r>
    </w:p>
    <w:p w14:paraId="0F0E52E9">
      <w:pPr>
        <w:spacing w:line="420" w:lineRule="exact"/>
        <w:ind w:firstLine="480" w:firstLineChars="200"/>
        <w:rPr>
          <w:rFonts w:ascii="宋体"/>
          <w:color w:val="auto"/>
          <w:sz w:val="24"/>
          <w:szCs w:val="24"/>
          <w:highlight w:val="none"/>
          <w:lang w:eastAsia="zh-CN"/>
        </w:rPr>
      </w:pPr>
      <w:r>
        <w:rPr>
          <w:rFonts w:hint="eastAsia" w:ascii="宋体"/>
          <w:color w:val="auto"/>
          <w:sz w:val="24"/>
          <w:szCs w:val="24"/>
          <w:highlight w:val="none"/>
          <w:lang w:eastAsia="zh-CN"/>
        </w:rPr>
        <w:t>2、本表中的</w:t>
      </w:r>
      <w:r>
        <w:rPr>
          <w:rFonts w:hint="eastAsia" w:ascii="宋体" w:eastAsia="宋体"/>
          <w:color w:val="auto"/>
          <w:sz w:val="24"/>
          <w:szCs w:val="24"/>
          <w:highlight w:val="none"/>
          <w:lang w:eastAsia="zh-CN"/>
        </w:rPr>
        <w:t>单台</w:t>
      </w:r>
      <w:r>
        <w:rPr>
          <w:rFonts w:hint="eastAsia" w:ascii="宋体"/>
          <w:color w:val="auto"/>
          <w:sz w:val="24"/>
          <w:szCs w:val="24"/>
          <w:highlight w:val="none"/>
          <w:lang w:eastAsia="zh-CN"/>
        </w:rPr>
        <w:t>总价</w:t>
      </w:r>
      <w:r>
        <w:rPr>
          <w:rFonts w:hint="eastAsia" w:ascii="宋体" w:eastAsia="宋体"/>
          <w:color w:val="auto"/>
          <w:sz w:val="24"/>
          <w:szCs w:val="24"/>
          <w:highlight w:val="none"/>
          <w:lang w:eastAsia="zh-CN"/>
        </w:rPr>
        <w:t>应</w:t>
      </w:r>
      <w:r>
        <w:rPr>
          <w:rFonts w:hint="eastAsia" w:ascii="宋体"/>
          <w:color w:val="auto"/>
          <w:sz w:val="24"/>
          <w:szCs w:val="24"/>
          <w:highlight w:val="none"/>
          <w:lang w:eastAsia="zh-CN"/>
        </w:rPr>
        <w:t>与开标一览表中对应标的产品的</w:t>
      </w:r>
      <w:r>
        <w:rPr>
          <w:rFonts w:hint="eastAsia" w:ascii="宋体" w:eastAsia="宋体"/>
          <w:color w:val="auto"/>
          <w:sz w:val="24"/>
          <w:szCs w:val="24"/>
          <w:highlight w:val="none"/>
          <w:lang w:eastAsia="zh-CN"/>
        </w:rPr>
        <w:t>单价</w:t>
      </w:r>
      <w:r>
        <w:rPr>
          <w:rFonts w:hint="eastAsia" w:ascii="宋体"/>
          <w:color w:val="auto"/>
          <w:sz w:val="24"/>
          <w:szCs w:val="24"/>
          <w:highlight w:val="none"/>
          <w:lang w:eastAsia="zh-CN"/>
        </w:rPr>
        <w:t>报价金额相一致</w:t>
      </w:r>
      <w:r>
        <w:rPr>
          <w:rFonts w:hint="eastAsia" w:ascii="宋体" w:hAnsi="宋体" w:eastAsia="宋体"/>
          <w:color w:val="auto"/>
          <w:sz w:val="24"/>
          <w:szCs w:val="24"/>
          <w:highlight w:val="none"/>
          <w:lang w:eastAsia="zh-CN"/>
        </w:rPr>
        <w:t>；投标报价应与开标一览表中对应标的产品的投标报价金额相一致。</w:t>
      </w:r>
      <w:r>
        <w:rPr>
          <w:rFonts w:hint="eastAsia" w:ascii="宋体"/>
          <w:color w:val="auto"/>
          <w:sz w:val="24"/>
          <w:szCs w:val="24"/>
          <w:highlight w:val="none"/>
          <w:lang w:eastAsia="zh-CN"/>
        </w:rPr>
        <w:t>如果出现不一致，按</w:t>
      </w:r>
      <w:r>
        <w:rPr>
          <w:rFonts w:hint="eastAsia" w:ascii="宋体" w:eastAsia="宋体"/>
          <w:color w:val="auto"/>
          <w:sz w:val="24"/>
          <w:szCs w:val="24"/>
          <w:highlight w:val="none"/>
          <w:lang w:eastAsia="zh-CN"/>
        </w:rPr>
        <w:t>政府采购规定及本采购文件修正原则进行</w:t>
      </w:r>
      <w:r>
        <w:rPr>
          <w:rFonts w:hint="eastAsia" w:ascii="宋体"/>
          <w:color w:val="auto"/>
          <w:sz w:val="24"/>
          <w:szCs w:val="24"/>
          <w:highlight w:val="none"/>
          <w:lang w:eastAsia="zh-CN"/>
        </w:rPr>
        <w:t>修正。</w:t>
      </w:r>
    </w:p>
    <w:p w14:paraId="34F11F10">
      <w:pPr>
        <w:spacing w:line="420" w:lineRule="exact"/>
        <w:ind w:firstLine="480" w:firstLineChars="200"/>
        <w:rPr>
          <w:rFonts w:ascii="宋体" w:eastAsia="宋体"/>
          <w:color w:val="auto"/>
          <w:sz w:val="24"/>
          <w:szCs w:val="24"/>
          <w:highlight w:val="none"/>
          <w:lang w:eastAsia="zh-CN"/>
        </w:rPr>
      </w:pPr>
      <w:r>
        <w:rPr>
          <w:rFonts w:hint="eastAsia" w:ascii="宋体"/>
          <w:color w:val="auto"/>
          <w:sz w:val="24"/>
          <w:szCs w:val="24"/>
          <w:highlight w:val="none"/>
          <w:lang w:eastAsia="zh-CN"/>
        </w:rPr>
        <w:t>3、报价应包括供应商为完成招标文件中规定的本项目采购内容和范围所需要的全部费用。并按采购需求中的采购内容逐项列明各项设备或服务的报价，包括售后服务项目。本表由供应商结合自身情况进行报价。</w:t>
      </w:r>
    </w:p>
    <w:p w14:paraId="6CDD32A4">
      <w:pPr>
        <w:spacing w:line="420" w:lineRule="exact"/>
        <w:ind w:left="-3" w:leftChars="-15" w:right="-817" w:rightChars="-389" w:hanging="28" w:hangingChars="12"/>
        <w:rPr>
          <w:rFonts w:hint="eastAsia" w:ascii="宋体"/>
          <w:color w:val="auto"/>
          <w:sz w:val="24"/>
          <w:szCs w:val="24"/>
          <w:highlight w:val="none"/>
          <w:lang w:eastAsia="zh-CN"/>
        </w:rPr>
      </w:pPr>
    </w:p>
    <w:p w14:paraId="2885BA6E">
      <w:pPr>
        <w:spacing w:line="420" w:lineRule="exact"/>
        <w:ind w:left="-3" w:leftChars="-15" w:right="-817" w:rightChars="-389" w:hanging="28" w:hangingChars="12"/>
        <w:rPr>
          <w:rFonts w:ascii="宋体"/>
          <w:color w:val="auto"/>
          <w:sz w:val="24"/>
          <w:szCs w:val="24"/>
          <w:highlight w:val="none"/>
          <w:u w:val="single"/>
          <w:lang w:eastAsia="zh-CN"/>
        </w:rPr>
      </w:pPr>
      <w:r>
        <w:rPr>
          <w:rFonts w:hint="eastAsia" w:ascii="宋体"/>
          <w:color w:val="auto"/>
          <w:sz w:val="24"/>
          <w:szCs w:val="24"/>
          <w:highlight w:val="none"/>
          <w:lang w:eastAsia="zh-CN"/>
        </w:rPr>
        <w:t>投标人名称（公章）：</w:t>
      </w:r>
    </w:p>
    <w:p w14:paraId="4BFFAB4D">
      <w:pPr>
        <w:spacing w:line="420" w:lineRule="exact"/>
        <w:ind w:left="-3" w:leftChars="-15" w:right="-817" w:rightChars="-389" w:hanging="28" w:hangingChars="12"/>
      </w:pPr>
      <w:r>
        <w:rPr>
          <w:rFonts w:hint="eastAsia" w:ascii="宋体"/>
          <w:color w:val="auto"/>
          <w:sz w:val="24"/>
          <w:szCs w:val="24"/>
          <w:highlight w:val="none"/>
          <w:lang w:eastAsia="zh-CN"/>
        </w:rPr>
        <w:t>日期：</w:t>
      </w:r>
      <w:r>
        <w:rPr>
          <w:rFonts w:hint="eastAsia" w:ascii="宋体"/>
          <w:color w:val="auto"/>
          <w:sz w:val="24"/>
          <w:szCs w:val="24"/>
          <w:highlight w:val="none"/>
          <w:lang w:val="en-US" w:eastAsia="zh-CN"/>
        </w:rPr>
        <w:t xml:space="preserve">   </w:t>
      </w:r>
      <w:r>
        <w:rPr>
          <w:rFonts w:hint="eastAsia" w:ascii="宋体"/>
          <w:color w:val="auto"/>
          <w:sz w:val="24"/>
          <w:szCs w:val="24"/>
          <w:highlight w:val="none"/>
          <w:lang w:eastAsia="zh-CN"/>
        </w:rPr>
        <w:t>年</w:t>
      </w:r>
      <w:r>
        <w:rPr>
          <w:rFonts w:hint="eastAsia" w:ascii="宋体"/>
          <w:color w:val="auto"/>
          <w:sz w:val="24"/>
          <w:szCs w:val="24"/>
          <w:highlight w:val="none"/>
          <w:lang w:val="en-US" w:eastAsia="zh-CN"/>
        </w:rPr>
        <w:t xml:space="preserve">   </w:t>
      </w:r>
      <w:r>
        <w:rPr>
          <w:rFonts w:hint="eastAsia" w:ascii="宋体"/>
          <w:color w:val="auto"/>
          <w:sz w:val="24"/>
          <w:szCs w:val="24"/>
          <w:highlight w:val="none"/>
          <w:lang w:eastAsia="zh-CN"/>
        </w:rPr>
        <w:t>月</w:t>
      </w:r>
      <w:r>
        <w:rPr>
          <w:rFonts w:hint="eastAsia" w:ascii="宋体"/>
          <w:color w:val="auto"/>
          <w:sz w:val="24"/>
          <w:szCs w:val="24"/>
          <w:highlight w:val="none"/>
          <w:lang w:val="en-US" w:eastAsia="zh-CN"/>
        </w:rPr>
        <w:t xml:space="preserve">   </w:t>
      </w:r>
      <w:r>
        <w:rPr>
          <w:rFonts w:hint="eastAsia" w:ascii="宋体"/>
          <w:color w:val="auto"/>
          <w:sz w:val="24"/>
          <w:szCs w:val="24"/>
          <w:highlight w:val="none"/>
          <w:lang w:eastAsia="zh-CN"/>
        </w:rPr>
        <w:t>日</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000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2BFC9F">
    <w:r>
      <w:rPr>
        <w:sz w:val="21"/>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4097" name="文本框 1"/>
              <wp:cNvGraphicFramePr/>
              <a:graphic xmlns:a="http://schemas.openxmlformats.org/drawingml/2006/main">
                <a:graphicData uri="http://schemas.microsoft.com/office/word/2010/wordprocessingShape">
                  <wps:wsp>
                    <wps:cNvSpPr/>
                    <wps:spPr>
                      <a:xfrm>
                        <a:off x="0" y="0"/>
                        <a:ext cx="76200" cy="131433"/>
                      </a:xfrm>
                      <a:prstGeom prst="rect">
                        <a:avLst/>
                      </a:prstGeom>
                      <a:noFill/>
                      <a:ln cap="flat" cmpd="sng">
                        <a:noFill/>
                        <a:prstDash val="solid"/>
                        <a:round/>
                      </a:ln>
                    </wps:spPr>
                    <wps:txbx>
                      <w:txbxContent>
                        <w:p w14:paraId="000093B1">
                          <w:pPr>
                            <w:pStyle w:val="2"/>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ntpqi0AAAAAMBAAAPAAAAAAAAAAEAIAAAACIAAABkcnMvZG93bnJldi54bWxQ&#10;SwECFAAUAAAACACHTuJAghohbv8BAADtAwAADgAAAAAAAAABACAAAAAfAQAAZHJzL2Uyb0RvYy54&#10;bWxQSwUGAAAAAAYABgBZAQAAkAUAAAAA&#10;">
              <v:fill on="f" focussize="0,0"/>
              <v:stroke on="f" joinstyle="round"/>
              <v:imagedata o:title=""/>
              <o:lock v:ext="edit" aspectratio="f"/>
              <v:textbox inset="0mm,0mm,0mm,0mm" style="mso-fit-shape-to-text:t;">
                <w:txbxContent>
                  <w:p w14:paraId="000093B1">
                    <w:pPr>
                      <w:pStyle w:val="2"/>
                    </w:pPr>
                    <w:r>
                      <w:fldChar w:fldCharType="begin"/>
                    </w:r>
                    <w:r>
                      <w:instrText xml:space="preserve"> PAGE  \* MERGEFORMAT </w:instrText>
                    </w:r>
                    <w:r>
                      <w:fldChar w:fldCharType="separate"/>
                    </w:r>
                    <w:r>
                      <w:t>2</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9A2FC9"/>
    <w:rsid w:val="299A2F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2025-09-25T09:26:00Z</dcterms:created>
  <dc:creator>A</dc:creator>
  <cp:lastModifiedBy>A</cp:lastModifiedBy>
  <dcterms:modified xsi:type="dcterms:W3CDTF">2025-09-25T09:26:32Z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3FAC47E8E5704376803BBBFCD7EFB168_11</vt:lpwstr>
  </property>
  <property fmtid="{D5CDD505-2E9C-101B-9397-08002B2CF9AE}" pid="4" name="KSOTemplateDocerSaveRecord">
    <vt:lpwstr>eyJoZGlkIjoiM2ZlM2Y0YTc5ZDZlZTgxZDY0NjZhZDJkNTNlMmNkMjYiLCJ1c2VySWQiOiIzOTAxMDA1NDAifQ==</vt:lpwstr>
  </property>
</Properties>
</file>